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70B792AE" w:rsidR="00413D15" w:rsidRPr="005C4791" w:rsidRDefault="00EC72E0" w:rsidP="00425EA0">
            <w:pPr>
              <w:pStyle w:val="Default"/>
              <w:rPr>
                <w:rFonts w:ascii="Segoe UI" w:hAnsi="Segoe UI" w:cs="Segoe UI"/>
                <w:color w:val="auto"/>
                <w:sz w:val="20"/>
                <w:szCs w:val="20"/>
              </w:rPr>
            </w:pPr>
            <w:r>
              <w:rPr>
                <w:rFonts w:ascii="Segoe UI" w:hAnsi="Segoe UI" w:cs="Segoe UI"/>
                <w:color w:val="auto"/>
                <w:sz w:val="20"/>
                <w:szCs w:val="20"/>
              </w:rPr>
              <w:t>Hubbard:</w:t>
            </w:r>
            <w:r w:rsidR="00D21362">
              <w:rPr>
                <w:rFonts w:ascii="Segoe UI" w:hAnsi="Segoe UI" w:cs="Segoe UI"/>
                <w:color w:val="auto"/>
                <w:sz w:val="20"/>
                <w:szCs w:val="20"/>
              </w:rPr>
              <w:t xml:space="preserve"> 12060105</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24175C6F" w14:textId="54D99A5B" w:rsidR="00F474AB" w:rsidRPr="005C4791" w:rsidRDefault="003F19BE" w:rsidP="00EC72E0">
            <w:pPr>
              <w:pStyle w:val="Default"/>
              <w:rPr>
                <w:rFonts w:ascii="Segoe UI" w:hAnsi="Segoe UI" w:cs="Segoe UI"/>
                <w:color w:val="auto"/>
                <w:sz w:val="20"/>
                <w:szCs w:val="20"/>
              </w:rPr>
            </w:pPr>
            <w:r>
              <w:rPr>
                <w:rFonts w:ascii="Segoe UI" w:hAnsi="Segoe UI" w:cs="Segoe UI"/>
                <w:color w:val="auto"/>
                <w:sz w:val="20"/>
                <w:szCs w:val="20"/>
              </w:rPr>
              <w:t>Hubbard 1206010_502_503 (model area: Hubbard Creek model)</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16DE3D8F" w:rsidR="00F474AB" w:rsidRPr="005C4791" w:rsidRDefault="00EC72E0" w:rsidP="00425EA0">
            <w:pPr>
              <w:pStyle w:val="Default"/>
              <w:rPr>
                <w:rFonts w:ascii="Segoe UI" w:hAnsi="Segoe UI" w:cs="Segoe UI"/>
                <w:color w:val="auto"/>
                <w:sz w:val="20"/>
                <w:szCs w:val="20"/>
              </w:rPr>
            </w:pPr>
            <w:r>
              <w:rPr>
                <w:rFonts w:ascii="Segoe UI" w:hAnsi="Segoe UI" w:cs="Segoe UI"/>
                <w:color w:val="auto"/>
                <w:sz w:val="20"/>
                <w:szCs w:val="20"/>
              </w:rPr>
              <w:t>Courtney Fournier, EIT</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4330AA09" w:rsidR="00F474AB" w:rsidRPr="005C4791" w:rsidRDefault="00431EA5" w:rsidP="00425EA0">
            <w:pPr>
              <w:pStyle w:val="Default"/>
              <w:rPr>
                <w:rFonts w:ascii="Segoe UI" w:hAnsi="Segoe UI" w:cs="Segoe UI"/>
                <w:color w:val="auto"/>
                <w:sz w:val="20"/>
                <w:szCs w:val="20"/>
              </w:rPr>
            </w:pPr>
            <w:r>
              <w:rPr>
                <w:rFonts w:ascii="Segoe UI" w:hAnsi="Segoe UI" w:cs="Segoe UI"/>
                <w:color w:val="auto"/>
                <w:sz w:val="20"/>
                <w:szCs w:val="20"/>
              </w:rPr>
              <w:t>Anna Castillo</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7C90282C" w:rsidR="00B92AF7" w:rsidRPr="005C4791" w:rsidRDefault="00CE786B" w:rsidP="00425EA0">
            <w:pPr>
              <w:pStyle w:val="Default"/>
              <w:rPr>
                <w:rFonts w:ascii="Segoe UI" w:hAnsi="Segoe UI" w:cs="Segoe UI"/>
                <w:color w:val="auto"/>
                <w:sz w:val="20"/>
                <w:szCs w:val="20"/>
              </w:rPr>
            </w:pPr>
            <w:r>
              <w:rPr>
                <w:rFonts w:ascii="Segoe UI" w:hAnsi="Segoe UI" w:cs="Segoe UI"/>
                <w:color w:val="auto"/>
                <w:sz w:val="20"/>
                <w:szCs w:val="20"/>
              </w:rPr>
              <w:t>SZ, CF, ES, SA</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04B35DDA" w:rsidR="00B92AF7" w:rsidRPr="005C4791" w:rsidRDefault="00431EA5"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6B3D7168" w:rsidR="00B92AF7" w:rsidRPr="005C4791" w:rsidRDefault="00491C8A" w:rsidP="00D21362">
            <w:pPr>
              <w:pStyle w:val="Default"/>
              <w:rPr>
                <w:rFonts w:ascii="Segoe UI" w:hAnsi="Segoe UI" w:cs="Segoe UI"/>
                <w:color w:val="auto"/>
                <w:sz w:val="20"/>
                <w:szCs w:val="20"/>
              </w:rPr>
            </w:pPr>
            <w:r>
              <w:rPr>
                <w:rFonts w:ascii="Segoe UI" w:hAnsi="Segoe UI" w:cs="Segoe UI"/>
                <w:color w:val="auto"/>
                <w:sz w:val="20"/>
                <w:szCs w:val="20"/>
              </w:rPr>
              <w:t>1/</w:t>
            </w:r>
            <w:r w:rsidR="00CE786B">
              <w:rPr>
                <w:rFonts w:ascii="Segoe UI" w:hAnsi="Segoe UI" w:cs="Segoe UI"/>
                <w:color w:val="auto"/>
                <w:sz w:val="20"/>
                <w:szCs w:val="20"/>
              </w:rPr>
              <w:t>20</w:t>
            </w:r>
            <w:r>
              <w:rPr>
                <w:rFonts w:ascii="Segoe UI" w:hAnsi="Segoe UI" w:cs="Segoe UI"/>
                <w:color w:val="auto"/>
                <w:sz w:val="20"/>
                <w:szCs w:val="20"/>
              </w:rPr>
              <w:t>/202</w:t>
            </w:r>
            <w:r w:rsidR="00D21362">
              <w:rPr>
                <w:rFonts w:ascii="Segoe UI" w:hAnsi="Segoe UI" w:cs="Segoe UI"/>
                <w:color w:val="auto"/>
                <w:sz w:val="20"/>
                <w:szCs w:val="20"/>
              </w:rPr>
              <w:t>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34266534" w:rsidR="00B92AF7" w:rsidRPr="005C4791" w:rsidRDefault="00CE786B" w:rsidP="00CE786B">
            <w:pPr>
              <w:pStyle w:val="Default"/>
              <w:rPr>
                <w:rFonts w:ascii="Segoe UI" w:hAnsi="Segoe UI" w:cs="Segoe UI"/>
                <w:color w:val="auto"/>
                <w:sz w:val="20"/>
                <w:szCs w:val="20"/>
              </w:rPr>
            </w:pPr>
            <w:r>
              <w:rPr>
                <w:rFonts w:ascii="Segoe UI" w:hAnsi="Segoe UI" w:cs="Segoe UI"/>
                <w:color w:val="auto"/>
                <w:sz w:val="20"/>
                <w:szCs w:val="20"/>
              </w:rPr>
              <w:t>Received 2/13/2023</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11495021" w:rsidR="00B92AF7" w:rsidRPr="005C4791" w:rsidRDefault="00B92AF7" w:rsidP="00CE786B">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4B652AA0" w:rsidR="00B92AF7" w:rsidRPr="005C4791" w:rsidRDefault="00327653" w:rsidP="00CE786B">
            <w:pPr>
              <w:pStyle w:val="Default"/>
              <w:rPr>
                <w:rFonts w:ascii="Segoe UI" w:hAnsi="Segoe UI" w:cs="Segoe UI"/>
                <w:color w:val="auto"/>
                <w:sz w:val="20"/>
                <w:szCs w:val="20"/>
              </w:rPr>
            </w:pPr>
            <w:r>
              <w:rPr>
                <w:rFonts w:ascii="Segoe UI" w:hAnsi="Segoe UI" w:cs="Segoe UI"/>
                <w:sz w:val="20"/>
                <w:szCs w:val="20"/>
              </w:rPr>
              <w:t>5/23/23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00F9BFD9" w:rsidR="00B92AF7" w:rsidRPr="005C4791" w:rsidRDefault="00CE786B" w:rsidP="00425EA0">
            <w:pPr>
              <w:pStyle w:val="Default"/>
              <w:rPr>
                <w:rFonts w:ascii="Segoe UI" w:hAnsi="Segoe UI" w:cs="Segoe UI"/>
                <w:color w:val="auto"/>
                <w:sz w:val="20"/>
                <w:szCs w:val="20"/>
              </w:rPr>
            </w:pPr>
            <w:r>
              <w:rPr>
                <w:rFonts w:ascii="Segoe UI" w:hAnsi="Segoe UI" w:cs="Segoe UI"/>
                <w:color w:val="auto"/>
                <w:sz w:val="20"/>
                <w:szCs w:val="20"/>
              </w:rPr>
              <w:t>SZ, CF, ES, SA</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5D0C43F4" w:rsidR="00B92AF7" w:rsidRPr="005C4791" w:rsidRDefault="00431EA5"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4933E800" w:rsidR="00B92AF7" w:rsidRPr="005C4791" w:rsidRDefault="00CE786B" w:rsidP="00CE786B">
            <w:pPr>
              <w:pStyle w:val="Default"/>
              <w:rPr>
                <w:rFonts w:ascii="Segoe UI" w:hAnsi="Segoe UI" w:cs="Segoe UI"/>
                <w:color w:val="auto"/>
                <w:sz w:val="20"/>
                <w:szCs w:val="20"/>
              </w:rPr>
            </w:pPr>
            <w:r>
              <w:rPr>
                <w:rFonts w:ascii="Segoe UI" w:hAnsi="Segoe UI" w:cs="Segoe UI"/>
                <w:color w:val="auto"/>
                <w:sz w:val="20"/>
                <w:szCs w:val="20"/>
              </w:rPr>
              <w:t>1/20/2023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18458EEB" w:rsidR="00B92AF7" w:rsidRPr="005C4791" w:rsidRDefault="00CE786B" w:rsidP="00425EA0">
            <w:pPr>
              <w:pStyle w:val="Default"/>
              <w:rPr>
                <w:rFonts w:ascii="Segoe UI" w:hAnsi="Segoe UI" w:cs="Segoe UI"/>
                <w:color w:val="auto"/>
                <w:sz w:val="20"/>
                <w:szCs w:val="20"/>
              </w:rPr>
            </w:pPr>
            <w:r>
              <w:rPr>
                <w:rFonts w:ascii="Segoe UI" w:hAnsi="Segoe UI" w:cs="Segoe UI"/>
                <w:color w:val="auto"/>
                <w:sz w:val="20"/>
                <w:szCs w:val="20"/>
              </w:rPr>
              <w:t>Received 2/13/2023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27CC06EE" w:rsidR="00B92AF7" w:rsidRPr="005C4791" w:rsidRDefault="00327653" w:rsidP="00425EA0">
            <w:pPr>
              <w:pStyle w:val="Default"/>
              <w:rPr>
                <w:rFonts w:ascii="Segoe UI" w:hAnsi="Segoe UI" w:cs="Segoe UI"/>
                <w:color w:val="auto"/>
                <w:sz w:val="20"/>
                <w:szCs w:val="20"/>
              </w:rPr>
            </w:pPr>
            <w:r>
              <w:rPr>
                <w:rFonts w:ascii="Segoe UI" w:hAnsi="Segoe UI" w:cs="Segoe UI"/>
                <w:sz w:val="20"/>
                <w:szCs w:val="20"/>
              </w:rPr>
              <w:t>5/23/23</w:t>
            </w: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0822D723" w:rsidR="00377D21" w:rsidRPr="005C4791" w:rsidRDefault="00E0368A" w:rsidP="00425EA0">
            <w:pPr>
              <w:pStyle w:val="Default"/>
              <w:rPr>
                <w:rFonts w:ascii="Segoe UI" w:hAnsi="Segoe UI" w:cs="Segoe UI"/>
                <w:color w:val="auto"/>
                <w:sz w:val="20"/>
                <w:szCs w:val="20"/>
              </w:rPr>
            </w:pPr>
            <w:r>
              <w:rPr>
                <w:rFonts w:ascii="Segoe UI" w:hAnsi="Segoe UI" w:cs="Segoe UI"/>
                <w:color w:val="auto"/>
                <w:sz w:val="20"/>
                <w:szCs w:val="20"/>
              </w:rPr>
              <w:t>SDS</w:t>
            </w: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754E7D15" w:rsidR="00377D21" w:rsidRPr="005C4791" w:rsidRDefault="00431EA5"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5D1D8D9E" w:rsidR="00377D21" w:rsidRPr="005C4791" w:rsidRDefault="00E0368A" w:rsidP="00425EA0">
            <w:pPr>
              <w:pStyle w:val="Default"/>
              <w:rPr>
                <w:rFonts w:ascii="Segoe UI" w:hAnsi="Segoe UI" w:cs="Segoe UI"/>
                <w:color w:val="auto"/>
                <w:sz w:val="20"/>
                <w:szCs w:val="20"/>
              </w:rPr>
            </w:pPr>
            <w:r>
              <w:rPr>
                <w:rFonts w:ascii="Segoe UI" w:hAnsi="Segoe UI" w:cs="Segoe UI"/>
                <w:color w:val="auto"/>
                <w:sz w:val="20"/>
                <w:szCs w:val="20"/>
              </w:rPr>
              <w:t>05/09/2023</w:t>
            </w: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0858F9FB" w:rsidR="00377D21" w:rsidRPr="005C4791" w:rsidRDefault="00327653" w:rsidP="00425EA0">
            <w:pPr>
              <w:pStyle w:val="Default"/>
              <w:rPr>
                <w:rFonts w:ascii="Segoe UI" w:hAnsi="Segoe UI" w:cs="Segoe UI"/>
                <w:color w:val="auto"/>
                <w:sz w:val="20"/>
                <w:szCs w:val="20"/>
              </w:rPr>
            </w:pPr>
            <w:r>
              <w:rPr>
                <w:rFonts w:ascii="Segoe UI" w:hAnsi="Segoe UI" w:cs="Segoe UI"/>
                <w:sz w:val="20"/>
                <w:szCs w:val="20"/>
              </w:rPr>
              <w:t>5/23/23</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66C354A2" w:rsidR="00377D21" w:rsidRPr="005C4791" w:rsidRDefault="00372B7F" w:rsidP="00425EA0">
            <w:pPr>
              <w:pStyle w:val="Default"/>
              <w:rPr>
                <w:rFonts w:ascii="Segoe UI" w:hAnsi="Segoe UI" w:cs="Segoe UI"/>
                <w:color w:val="auto"/>
                <w:sz w:val="20"/>
                <w:szCs w:val="20"/>
              </w:rPr>
            </w:pPr>
            <w:r>
              <w:rPr>
                <w:rFonts w:ascii="Segoe UI" w:hAnsi="Segoe UI" w:cs="Segoe UI"/>
                <w:color w:val="auto"/>
                <w:sz w:val="20"/>
                <w:szCs w:val="20"/>
              </w:rPr>
              <w:t>8/25</w:t>
            </w:r>
            <w:r w:rsidR="006C0C98">
              <w:rPr>
                <w:rFonts w:ascii="Segoe UI" w:hAnsi="Segoe UI" w:cs="Segoe UI"/>
                <w:color w:val="auto"/>
                <w:sz w:val="20"/>
                <w:szCs w:val="20"/>
              </w:rPr>
              <w:t>/2023</w:t>
            </w: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proofErr w:type="spellStart"/>
            <w:r w:rsidRPr="005C4791">
              <w:rPr>
                <w:rFonts w:ascii="Segoe UI" w:hAnsi="Segoe UI" w:cs="Segoe UI"/>
                <w:color w:val="auto"/>
                <w:sz w:val="20"/>
                <w:szCs w:val="20"/>
              </w:rPr>
              <w:t>Backcheck</w:t>
            </w:r>
            <w:proofErr w:type="spellEnd"/>
            <w:r w:rsidRPr="005C4791">
              <w:rPr>
                <w:rFonts w:ascii="Segoe UI" w:hAnsi="Segoe UI" w:cs="Segoe UI"/>
                <w:color w:val="auto"/>
                <w:sz w:val="20"/>
                <w:szCs w:val="20"/>
              </w:rPr>
              <w:t xml:space="preserve">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282A01E"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1315447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31F0221C"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55DE8F1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4594B5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50AC00CD"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45F8097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1A79B2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57904CC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195600FA" w:rsidR="00F474AB" w:rsidRPr="009A6595" w:rsidRDefault="004B0937"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2FE6F589"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xml:space="preserve">: </w:t>
            </w:r>
            <w:r w:rsidRPr="00580A4B">
              <w:rPr>
                <w:rFonts w:ascii="Segoe UI" w:hAnsi="Segoe UI" w:cs="Segoe UI"/>
                <w:color w:val="auto"/>
                <w:sz w:val="20"/>
                <w:szCs w:val="20"/>
              </w:rPr>
              <w:t>HUC-8 and HUC-10 boundaries</w:t>
            </w:r>
            <w:r w:rsidR="000D03A2" w:rsidRPr="00580A4B">
              <w:rPr>
                <w:rFonts w:ascii="Segoe UI" w:hAnsi="Segoe UI" w:cs="Segoe UI"/>
                <w:color w:val="auto"/>
                <w:sz w:val="20"/>
                <w:szCs w:val="20"/>
              </w:rPr>
              <w:t xml:space="preserve"> and/or</w:t>
            </w:r>
            <w:r w:rsidRPr="00580A4B">
              <w:rPr>
                <w:rFonts w:ascii="Segoe UI" w:hAnsi="Segoe UI" w:cs="Segoe UI"/>
                <w:color w:val="auto"/>
                <w:sz w:val="20"/>
                <w:szCs w:val="20"/>
              </w:rPr>
              <w:t xml:space="preserve"> model domain boundary if </w:t>
            </w:r>
            <w:r w:rsidR="000D03A2" w:rsidRPr="00580A4B">
              <w:rPr>
                <w:rFonts w:ascii="Segoe UI" w:hAnsi="Segoe UI" w:cs="Segoe UI"/>
                <w:color w:val="auto"/>
                <w:sz w:val="20"/>
                <w:szCs w:val="20"/>
              </w:rPr>
              <w:t xml:space="preserve">different </w:t>
            </w:r>
            <w:r w:rsidRPr="00580A4B">
              <w:rPr>
                <w:rFonts w:ascii="Segoe UI" w:hAnsi="Segoe UI" w:cs="Segoe UI"/>
                <w:color w:val="auto"/>
                <w:sz w:val="20"/>
                <w:szCs w:val="20"/>
              </w:rPr>
              <w:t>from HUC-10</w:t>
            </w:r>
            <w:r w:rsidR="00A4036A" w:rsidRPr="00580A4B">
              <w:rPr>
                <w:rFonts w:ascii="Segoe UI" w:hAnsi="Segoe UI" w:cs="Segoe UI"/>
                <w:color w:val="auto"/>
                <w:sz w:val="20"/>
                <w:szCs w:val="20"/>
              </w:rPr>
              <w:t>s</w:t>
            </w:r>
            <w:r w:rsidRPr="00580A4B">
              <w:rPr>
                <w:rFonts w:ascii="Segoe UI" w:hAnsi="Segoe UI" w:cs="Segoe UI"/>
                <w:color w:val="auto"/>
                <w:sz w:val="20"/>
                <w:szCs w:val="20"/>
              </w:rPr>
              <w:t>, stream gages,</w:t>
            </w:r>
            <w:r w:rsidR="00CA6CD1" w:rsidRPr="00580A4B">
              <w:rPr>
                <w:rFonts w:ascii="Segoe UI" w:hAnsi="Segoe UI" w:cs="Segoe UI"/>
                <w:color w:val="auto"/>
                <w:sz w:val="20"/>
                <w:szCs w:val="20"/>
              </w:rPr>
              <w:t xml:space="preserve"> dams (if applicable),</w:t>
            </w:r>
            <w:r w:rsidR="00EE7D9A" w:rsidRPr="00580A4B">
              <w:rPr>
                <w:rFonts w:ascii="Segoe UI" w:hAnsi="Segoe UI" w:cs="Segoe UI"/>
                <w:color w:val="auto"/>
                <w:sz w:val="20"/>
                <w:szCs w:val="20"/>
              </w:rPr>
              <w:t xml:space="preserve"> </w:t>
            </w:r>
            <w:proofErr w:type="spellStart"/>
            <w:r w:rsidR="00EE7D9A" w:rsidRPr="00580A4B">
              <w:rPr>
                <w:rFonts w:ascii="Segoe UI" w:hAnsi="Segoe UI" w:cs="Segoe UI"/>
                <w:color w:val="auto"/>
                <w:sz w:val="20"/>
                <w:szCs w:val="20"/>
              </w:rPr>
              <w:t>mainstem</w:t>
            </w:r>
            <w:proofErr w:type="spellEnd"/>
            <w:r w:rsidR="00EE7D9A" w:rsidRPr="00580A4B">
              <w:rPr>
                <w:rFonts w:ascii="Segoe UI" w:hAnsi="Segoe UI" w:cs="Segoe UI"/>
                <w:color w:val="auto"/>
                <w:sz w:val="20"/>
                <w:szCs w:val="20"/>
              </w:rPr>
              <w:t xml:space="preserve"> streams (for reference),</w:t>
            </w:r>
            <w:r w:rsidRPr="00580A4B">
              <w:rPr>
                <w:rFonts w:ascii="Segoe UI" w:hAnsi="Segoe UI" w:cs="Segoe UI"/>
                <w:color w:val="auto"/>
                <w:sz w:val="20"/>
                <w:szCs w:val="20"/>
              </w:rPr>
              <w:t xml:space="preserve"> background map</w:t>
            </w:r>
            <w:r w:rsidR="003F19BE">
              <w:rPr>
                <w:rFonts w:ascii="Segoe UI" w:hAnsi="Segoe UI" w:cs="Segoe UI"/>
                <w:color w:val="auto"/>
                <w:sz w:val="20"/>
                <w:szCs w:val="20"/>
              </w:rPr>
              <w:t xml:space="preserve"> </w:t>
            </w:r>
            <w:r w:rsidR="003F19BE" w:rsidRPr="000005C3">
              <w:rPr>
                <w:rFonts w:ascii="Segoe UI" w:hAnsi="Segoe UI" w:cs="Segoe UI"/>
                <w:color w:val="auto"/>
                <w:sz w:val="20"/>
                <w:szCs w:val="20"/>
                <w:highlight w:val="yellow"/>
              </w:rPr>
              <w:t>(</w:t>
            </w:r>
            <w:r w:rsidR="003F19BE" w:rsidRPr="006C0C98">
              <w:rPr>
                <w:rFonts w:ascii="Segoe UI" w:hAnsi="Segoe UI" w:cs="Segoe UI"/>
                <w:color w:val="auto"/>
                <w:sz w:val="20"/>
                <w:szCs w:val="20"/>
              </w:rPr>
              <w:t>associated shapefiles provided)</w:t>
            </w:r>
          </w:p>
        </w:tc>
      </w:tr>
      <w:tr w:rsidR="00EB2F17" w:rsidRPr="005C4791" w14:paraId="7DB289CA" w14:textId="77777777" w:rsidTr="0FCB28F2">
        <w:trPr>
          <w:trHeight w:val="288"/>
        </w:trPr>
        <w:tc>
          <w:tcPr>
            <w:tcW w:w="715" w:type="dxa"/>
            <w:vAlign w:val="center"/>
          </w:tcPr>
          <w:p w14:paraId="308F266F" w14:textId="58F767D0" w:rsidR="00EB2F17" w:rsidRPr="009A6595" w:rsidRDefault="003F19BE"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6796F063"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E103CA">
              <w:rPr>
                <w:rFonts w:ascii="Segoe UI" w:hAnsi="Segoe UI" w:cs="Segoe UI"/>
                <w:color w:val="auto"/>
                <w:sz w:val="20"/>
                <w:szCs w:val="20"/>
              </w:rPr>
              <w:t xml:space="preserve">Stream centerlines, model </w:t>
            </w:r>
            <w:proofErr w:type="spellStart"/>
            <w:r w:rsidR="00C23CA9" w:rsidRPr="005B0F83">
              <w:rPr>
                <w:rFonts w:ascii="Segoe UI" w:hAnsi="Segoe UI" w:cs="Segoe UI"/>
                <w:color w:val="auto"/>
                <w:sz w:val="20"/>
                <w:szCs w:val="20"/>
              </w:rPr>
              <w:t>breaklines</w:t>
            </w:r>
            <w:proofErr w:type="spellEnd"/>
            <w:r w:rsidR="00C23CA9" w:rsidRPr="005B0F83">
              <w:rPr>
                <w:rFonts w:ascii="Segoe UI" w:hAnsi="Segoe UI" w:cs="Segoe UI"/>
                <w:color w:val="auto"/>
                <w:sz w:val="20"/>
                <w:szCs w:val="20"/>
              </w:rPr>
              <w:t>,</w:t>
            </w:r>
            <w:r w:rsidR="009425CA" w:rsidRPr="005B0F83">
              <w:rPr>
                <w:rFonts w:ascii="Segoe UI" w:hAnsi="Segoe UI" w:cs="Segoe UI"/>
                <w:color w:val="auto"/>
                <w:sz w:val="20"/>
                <w:szCs w:val="20"/>
              </w:rPr>
              <w:t xml:space="preserve"> </w:t>
            </w:r>
            <w:r w:rsidR="009E7659" w:rsidRPr="00E103CA">
              <w:rPr>
                <w:rFonts w:ascii="Segoe UI" w:hAnsi="Segoe UI" w:cs="Segoe UI"/>
                <w:color w:val="auto"/>
                <w:sz w:val="20"/>
                <w:szCs w:val="20"/>
              </w:rPr>
              <w:t>r</w:t>
            </w:r>
            <w:r w:rsidR="009425CA" w:rsidRPr="00E103CA">
              <w:rPr>
                <w:rFonts w:ascii="Segoe UI" w:hAnsi="Segoe UI" w:cs="Segoe UI"/>
                <w:color w:val="auto"/>
                <w:sz w:val="20"/>
                <w:szCs w:val="20"/>
              </w:rPr>
              <w:t>ainfall</w:t>
            </w:r>
            <w:r w:rsidR="009E7659" w:rsidRPr="00E103CA">
              <w:rPr>
                <w:rFonts w:ascii="Segoe UI" w:hAnsi="Segoe UI" w:cs="Segoe UI"/>
                <w:color w:val="auto"/>
                <w:sz w:val="20"/>
                <w:szCs w:val="20"/>
              </w:rPr>
              <w:t xml:space="preserve"> data</w:t>
            </w:r>
            <w:r w:rsidR="009E7659" w:rsidRPr="003D0AE1">
              <w:rPr>
                <w:rFonts w:ascii="Segoe UI" w:hAnsi="Segoe UI" w:cs="Segoe UI"/>
                <w:color w:val="auto"/>
                <w:sz w:val="20"/>
                <w:szCs w:val="20"/>
              </w:rPr>
              <w:t>,</w:t>
            </w:r>
            <w:r w:rsidR="00C23CA9" w:rsidRPr="003D0AE1">
              <w:rPr>
                <w:rFonts w:ascii="Segoe UI" w:hAnsi="Segoe UI" w:cs="Segoe UI"/>
                <w:color w:val="auto"/>
                <w:sz w:val="20"/>
                <w:szCs w:val="20"/>
              </w:rPr>
              <w:t xml:space="preserve"> WSEL and Depth grids (10, 100, 500-yr)</w:t>
            </w:r>
            <w:r w:rsidR="009E7659" w:rsidRPr="003D0AE1">
              <w:rPr>
                <w:rFonts w:ascii="Segoe UI" w:hAnsi="Segoe UI" w:cs="Segoe UI"/>
                <w:color w:val="auto"/>
                <w:sz w:val="20"/>
                <w:szCs w:val="20"/>
              </w:rPr>
              <w:t>,</w:t>
            </w:r>
            <w:r w:rsidR="009E7659" w:rsidRPr="005B0F83">
              <w:rPr>
                <w:rFonts w:ascii="Segoe UI" w:hAnsi="Segoe UI" w:cs="Segoe UI"/>
                <w:color w:val="auto"/>
                <w:sz w:val="20"/>
                <w:szCs w:val="20"/>
              </w:rPr>
              <w:t xml:space="preserve"> adjacent HUC mapping</w:t>
            </w:r>
            <w:r w:rsidR="00D7487B" w:rsidRPr="005B0F83">
              <w:rPr>
                <w:rFonts w:ascii="Segoe UI" w:hAnsi="Segoe UI" w:cs="Segoe UI"/>
                <w:color w:val="auto"/>
                <w:sz w:val="20"/>
                <w:szCs w:val="20"/>
              </w:rPr>
              <w:t xml:space="preserve"> (available on the BLE viewer or currently studying),</w:t>
            </w:r>
            <w:r w:rsidR="230FEA13" w:rsidRPr="005B0F83">
              <w:rPr>
                <w:rFonts w:ascii="Segoe UI" w:hAnsi="Segoe UI" w:cs="Segoe UI"/>
                <w:color w:val="auto"/>
                <w:sz w:val="20"/>
                <w:szCs w:val="20"/>
              </w:rPr>
              <w:t xml:space="preserve"> </w:t>
            </w:r>
            <w:r w:rsidR="000C3E53" w:rsidRPr="005B0F83">
              <w:rPr>
                <w:rFonts w:ascii="Segoe UI" w:hAnsi="Segoe UI" w:cs="Segoe UI"/>
                <w:color w:val="auto"/>
                <w:sz w:val="20"/>
                <w:szCs w:val="20"/>
              </w:rPr>
              <w:t>2D connections</w:t>
            </w:r>
            <w:r w:rsidR="00F15541" w:rsidRPr="005B0F83">
              <w:rPr>
                <w:rFonts w:ascii="Segoe UI" w:hAnsi="Segoe UI" w:cs="Segoe UI"/>
                <w:color w:val="auto"/>
                <w:sz w:val="20"/>
                <w:szCs w:val="20"/>
              </w:rPr>
              <w:t xml:space="preserve"> for inflows/outflows, </w:t>
            </w:r>
            <w:r w:rsidR="00960E4B" w:rsidRPr="005B0F83">
              <w:rPr>
                <w:rFonts w:ascii="Segoe UI" w:hAnsi="Segoe UI" w:cs="Segoe UI"/>
                <w:color w:val="auto"/>
                <w:sz w:val="20"/>
                <w:szCs w:val="20"/>
              </w:rPr>
              <w:t xml:space="preserve">gages or points of </w:t>
            </w:r>
            <w:r w:rsidR="000B14C7" w:rsidRPr="005B0F83">
              <w:rPr>
                <w:rFonts w:ascii="Segoe UI" w:hAnsi="Segoe UI" w:cs="Segoe UI"/>
                <w:color w:val="auto"/>
                <w:sz w:val="20"/>
                <w:szCs w:val="20"/>
              </w:rPr>
              <w:t>flow comparisons</w:t>
            </w:r>
            <w:r w:rsidR="00D812BC" w:rsidRPr="005B0F83">
              <w:rPr>
                <w:rFonts w:ascii="Segoe UI" w:hAnsi="Segoe UI" w:cs="Segoe UI"/>
                <w:color w:val="auto"/>
                <w:sz w:val="20"/>
                <w:szCs w:val="20"/>
              </w:rPr>
              <w:t xml:space="preserve"> (BFEs, </w:t>
            </w:r>
            <w:proofErr w:type="spellStart"/>
            <w:r w:rsidR="00D812BC" w:rsidRPr="005B0F83">
              <w:rPr>
                <w:rFonts w:ascii="Segoe UI" w:hAnsi="Segoe UI" w:cs="Segoe UI"/>
                <w:color w:val="auto"/>
                <w:sz w:val="20"/>
                <w:szCs w:val="20"/>
              </w:rPr>
              <w:t>highwater</w:t>
            </w:r>
            <w:proofErr w:type="spellEnd"/>
            <w:r w:rsidR="00D812BC" w:rsidRPr="005B0F83">
              <w:rPr>
                <w:rFonts w:ascii="Segoe UI" w:hAnsi="Segoe UI" w:cs="Segoe UI"/>
                <w:color w:val="auto"/>
                <w:sz w:val="20"/>
                <w:szCs w:val="20"/>
              </w:rPr>
              <w:t xml:space="preserve"> marks, etc</w:t>
            </w:r>
            <w:r w:rsidR="00D812BC" w:rsidRPr="00706EFE">
              <w:rPr>
                <w:rFonts w:ascii="Segoe UI" w:hAnsi="Segoe UI" w:cs="Segoe UI"/>
                <w:color w:val="auto"/>
                <w:sz w:val="20"/>
                <w:szCs w:val="20"/>
              </w:rPr>
              <w:t>.)</w:t>
            </w:r>
            <w:r w:rsidR="000B14C7" w:rsidRPr="00706EFE">
              <w:rPr>
                <w:rFonts w:ascii="Segoe UI" w:hAnsi="Segoe UI" w:cs="Segoe UI"/>
                <w:color w:val="auto"/>
                <w:sz w:val="20"/>
                <w:szCs w:val="20"/>
              </w:rPr>
              <w:t>, profile lines</w:t>
            </w:r>
            <w:r w:rsidR="00561A23" w:rsidRPr="00706EFE">
              <w:rPr>
                <w:rFonts w:ascii="Segoe UI" w:hAnsi="Segoe UI" w:cs="Segoe UI"/>
                <w:color w:val="auto"/>
                <w:sz w:val="20"/>
                <w:szCs w:val="20"/>
              </w:rPr>
              <w:t xml:space="preserve">, boundary condition lines, </w:t>
            </w:r>
            <w:r w:rsidR="00522E68" w:rsidRPr="005B0F83">
              <w:rPr>
                <w:rFonts w:ascii="Segoe UI" w:hAnsi="Segoe UI" w:cs="Segoe UI"/>
                <w:color w:val="auto"/>
                <w:sz w:val="20"/>
                <w:szCs w:val="20"/>
              </w:rPr>
              <w:t>refinement regions</w:t>
            </w:r>
            <w:r w:rsidR="00522E68" w:rsidRPr="003D0AE1">
              <w:rPr>
                <w:rFonts w:ascii="Segoe UI" w:hAnsi="Segoe UI" w:cs="Segoe UI"/>
                <w:color w:val="auto"/>
                <w:sz w:val="20"/>
                <w:szCs w:val="20"/>
              </w:rPr>
              <w:t>, model domain boundary</w:t>
            </w:r>
            <w:r w:rsidR="00400886" w:rsidRPr="003D0AE1">
              <w:rPr>
                <w:rFonts w:ascii="Segoe UI" w:hAnsi="Segoe UI" w:cs="Segoe UI"/>
                <w:color w:val="auto"/>
                <w:sz w:val="20"/>
                <w:szCs w:val="20"/>
              </w:rPr>
              <w:t xml:space="preserve">, </w:t>
            </w:r>
            <w:r w:rsidR="00530330" w:rsidRPr="003D0AE1">
              <w:rPr>
                <w:rFonts w:ascii="Segoe UI" w:hAnsi="Segoe UI" w:cs="Segoe UI"/>
                <w:color w:val="auto"/>
                <w:sz w:val="20"/>
                <w:szCs w:val="20"/>
              </w:rPr>
              <w:t>model mesh</w:t>
            </w:r>
            <w:r w:rsidR="00D812BC" w:rsidRPr="00F06A7B">
              <w:rPr>
                <w:rFonts w:ascii="Segoe UI" w:hAnsi="Segoe UI" w:cs="Segoe UI"/>
                <w:color w:val="auto"/>
                <w:sz w:val="20"/>
                <w:szCs w:val="20"/>
              </w:rPr>
              <w:t>, DFIRM mapping panels</w:t>
            </w:r>
            <w:r w:rsidR="00827DC2" w:rsidRPr="00DC526A">
              <w:rPr>
                <w:rFonts w:ascii="Segoe UI" w:hAnsi="Segoe UI" w:cs="Segoe UI"/>
                <w:color w:val="auto"/>
                <w:sz w:val="20"/>
                <w:szCs w:val="20"/>
              </w:rPr>
              <w:t>, b</w:t>
            </w:r>
            <w:r w:rsidR="00D812BC" w:rsidRPr="00DC526A">
              <w:rPr>
                <w:rFonts w:ascii="Segoe UI" w:hAnsi="Segoe UI" w:cs="Segoe UI"/>
                <w:color w:val="auto"/>
                <w:sz w:val="20"/>
                <w:szCs w:val="20"/>
              </w:rPr>
              <w:t>ase map data (roads, aerials, etc.)</w:t>
            </w:r>
            <w:r w:rsidR="003F4CC4" w:rsidRPr="00DC526A">
              <w:rPr>
                <w:rFonts w:ascii="Segoe UI" w:hAnsi="Segoe UI" w:cs="Segoe UI"/>
                <w:color w:val="auto"/>
                <w:sz w:val="20"/>
                <w:szCs w:val="20"/>
              </w:rPr>
              <w:t>, soils data, land use data</w:t>
            </w:r>
            <w:r w:rsidR="00F016A1" w:rsidRPr="00DC526A">
              <w:rPr>
                <w:rFonts w:ascii="Segoe UI" w:hAnsi="Segoe UI" w:cs="Segoe UI"/>
                <w:color w:val="auto"/>
                <w:sz w:val="20"/>
                <w:szCs w:val="20"/>
              </w:rPr>
              <w:t>, terrain</w:t>
            </w:r>
            <w:r w:rsidR="003F19BE">
              <w:rPr>
                <w:rFonts w:ascii="Segoe UI" w:hAnsi="Segoe UI" w:cs="Segoe UI"/>
                <w:color w:val="auto"/>
                <w:sz w:val="20"/>
                <w:szCs w:val="20"/>
              </w:rPr>
              <w:t xml:space="preserve">. </w:t>
            </w:r>
            <w:r w:rsidR="003F19BE" w:rsidRPr="00A15705">
              <w:rPr>
                <w:rFonts w:ascii="Segoe UI" w:hAnsi="Segoe UI" w:cs="Segoe UI"/>
                <w:color w:val="auto"/>
                <w:sz w:val="20"/>
                <w:szCs w:val="20"/>
              </w:rPr>
              <w:t>(associated shapefiles provided and also part of HECRAS model submittal)</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1DFEA6C1"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A15705">
              <w:rPr>
                <w:rFonts w:ascii="Segoe UI" w:hAnsi="Segoe UI" w:cs="Segoe UI"/>
                <w:color w:val="auto"/>
                <w:sz w:val="20"/>
                <w:szCs w:val="20"/>
              </w:rPr>
              <w:t>Report</w:t>
            </w:r>
            <w:r w:rsidR="000101ED" w:rsidRPr="00A15705">
              <w:rPr>
                <w:rFonts w:ascii="Segoe UI" w:hAnsi="Segoe UI" w:cs="Segoe UI"/>
                <w:color w:val="auto"/>
                <w:sz w:val="20"/>
                <w:szCs w:val="20"/>
              </w:rPr>
              <w:t xml:space="preserve"> / Project Notebook: assumptions</w:t>
            </w:r>
            <w:r w:rsidRPr="00A15705">
              <w:rPr>
                <w:rFonts w:ascii="Segoe UI" w:hAnsi="Segoe UI" w:cs="Segoe UI"/>
                <w:color w:val="auto"/>
                <w:sz w:val="20"/>
                <w:szCs w:val="20"/>
              </w:rPr>
              <w:t xml:space="preserve">, special </w:t>
            </w:r>
            <w:r w:rsidR="0038250E" w:rsidRPr="00A15705">
              <w:rPr>
                <w:rFonts w:ascii="Segoe UI" w:hAnsi="Segoe UI" w:cs="Segoe UI"/>
                <w:color w:val="auto"/>
                <w:sz w:val="20"/>
                <w:szCs w:val="20"/>
              </w:rPr>
              <w:t>considerations,</w:t>
            </w:r>
            <w:r w:rsidR="000101ED" w:rsidRPr="00A1570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4618043D" w:rsidR="00DE3EBC"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4D500198"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33E66982" w:rsidR="00C01C7A" w:rsidRPr="009A6595" w:rsidRDefault="00C01C7A" w:rsidP="00D76DD6">
            <w:pPr>
              <w:pStyle w:val="Default"/>
              <w:jc w:val="center"/>
              <w:rPr>
                <w:rFonts w:ascii="Segoe UI" w:hAnsi="Segoe UI" w:cs="Segoe UI"/>
                <w:color w:val="auto"/>
                <w:sz w:val="20"/>
                <w:szCs w:val="20"/>
              </w:rPr>
            </w:pP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214D3C5A"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B11083C"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4775C0D6" w:rsidR="002D1626" w:rsidRPr="009A6595" w:rsidRDefault="00623D7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35B92460" w:rsidR="002D1626" w:rsidRPr="009A6595" w:rsidRDefault="00B56D34"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4389D24F" w:rsidR="002D1626" w:rsidRPr="009A6595" w:rsidRDefault="004B093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587F7A41" w:rsidR="002D1626" w:rsidRPr="009A6595" w:rsidRDefault="00E92508"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FAC7E36"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37728E2C"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6459092C" w:rsidR="005B195A"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40655626"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0AA6CB12"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51CEC8EE" w:rsidR="00EF61DF" w:rsidRPr="009A6595" w:rsidRDefault="00E0368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04FF26D6" w:rsidR="00EF61DF" w:rsidRPr="009A6595" w:rsidRDefault="00E0368A" w:rsidP="002D162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4B818116" w:rsidR="00EF61DF" w:rsidRPr="009A6595" w:rsidRDefault="00E0368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4241FC50" w:rsidR="00EF61DF" w:rsidRPr="009A6595" w:rsidRDefault="00E0368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7879624D" w:rsidR="00EF61DF" w:rsidRPr="009A6595" w:rsidRDefault="00E0368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63BD0A9F" w:rsidR="00EF61DF" w:rsidRPr="009A6595" w:rsidRDefault="00E0368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664D701E" w:rsidR="00EF61DF" w:rsidRPr="009A6595" w:rsidRDefault="00E0368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7E91515B"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21DB8BDD"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39845561" w:rsidR="0031244F" w:rsidRPr="00CA1CC8" w:rsidRDefault="00CA1CC8" w:rsidP="003F19BE">
            <w:pPr>
              <w:pStyle w:val="Default"/>
              <w:rPr>
                <w:rFonts w:ascii="Segoe UI" w:hAnsi="Segoe UI" w:cs="Segoe UI"/>
                <w:color w:val="auto"/>
                <w:sz w:val="20"/>
                <w:szCs w:val="20"/>
              </w:rPr>
            </w:pPr>
            <w:r w:rsidRPr="00CA1CC8">
              <w:rPr>
                <w:rFonts w:ascii="Segoe UI" w:hAnsi="Segoe UI" w:cs="Segoe UI"/>
                <w:color w:val="auto"/>
                <w:sz w:val="20"/>
                <w:szCs w:val="20"/>
              </w:rPr>
              <w:t>1</w:t>
            </w:r>
            <w:r w:rsidR="003F19BE">
              <w:rPr>
                <w:rFonts w:ascii="Segoe UI" w:hAnsi="Segoe UI" w:cs="Segoe UI"/>
                <w:color w:val="auto"/>
                <w:sz w:val="20"/>
                <w:szCs w:val="20"/>
              </w:rPr>
              <w:t>-meter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67F72672" w:rsidR="004366DC" w:rsidRPr="00CA1CC8" w:rsidRDefault="003F19BE" w:rsidP="00425EA0">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7287B0B0"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NAD 1983 State Plane Texas North Central FIPS 4202</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34DA2B55" w:rsidR="004366DC" w:rsidRPr="007108EA" w:rsidRDefault="00082349" w:rsidP="00425EA0">
            <w:pPr>
              <w:pStyle w:val="Default"/>
              <w:rPr>
                <w:rFonts w:ascii="Segoe UI" w:hAnsi="Segoe UI" w:cs="Segoe UI"/>
                <w:i/>
                <w:color w:val="A6A6A6" w:themeColor="background1" w:themeShade="A6"/>
                <w:sz w:val="20"/>
                <w:szCs w:val="20"/>
              </w:rPr>
            </w:pPr>
            <w:r w:rsidRPr="00CA1CC8">
              <w:rPr>
                <w:rFonts w:ascii="Segoe UI" w:hAnsi="Segoe UI" w:cs="Segoe UI"/>
                <w:color w:val="auto"/>
                <w:sz w:val="20"/>
                <w:szCs w:val="20"/>
              </w:rPr>
              <w:t>NA</w:t>
            </w:r>
            <w:r>
              <w:rPr>
                <w:rFonts w:ascii="Segoe UI" w:hAnsi="Segoe UI" w:cs="Segoe UI"/>
                <w:color w:val="auto"/>
                <w:sz w:val="20"/>
                <w:szCs w:val="20"/>
              </w:rPr>
              <w:t>VD 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5774D9A5" w:rsidR="004366DC" w:rsidRPr="007108EA" w:rsidRDefault="003F19BE" w:rsidP="003F19BE">
            <w:pPr>
              <w:pStyle w:val="Default"/>
              <w:rPr>
                <w:rFonts w:ascii="Segoe UI" w:hAnsi="Segoe UI" w:cs="Segoe UI"/>
                <w:i/>
                <w:color w:val="A6A6A6" w:themeColor="background1" w:themeShade="A6"/>
                <w:sz w:val="20"/>
                <w:szCs w:val="20"/>
              </w:rPr>
            </w:pPr>
            <w:r>
              <w:rPr>
                <w:rFonts w:ascii="Segoe UI" w:hAnsi="Segoe UI" w:cs="Segoe UI"/>
                <w:color w:val="auto"/>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63B01A24" w:rsidR="004366DC" w:rsidRPr="007108EA" w:rsidRDefault="003F19BE"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10,000-ft</w:t>
            </w:r>
          </w:p>
        </w:tc>
      </w:tr>
      <w:tr w:rsidR="004366DC" w14:paraId="6D8B180B" w14:textId="77777777" w:rsidTr="00021EE0">
        <w:trPr>
          <w:trHeight w:val="368"/>
        </w:trPr>
        <w:tc>
          <w:tcPr>
            <w:tcW w:w="10790" w:type="dxa"/>
            <w:gridSpan w:val="2"/>
            <w:vAlign w:val="center"/>
          </w:tcPr>
          <w:p w14:paraId="447F952F" w14:textId="6D5A6DB1" w:rsidR="004366DC" w:rsidRPr="002F2D49" w:rsidRDefault="005B5D0F" w:rsidP="00C64DF8">
            <w:pPr>
              <w:pStyle w:val="Default"/>
              <w:rPr>
                <w:rFonts w:ascii="Segoe UI" w:hAnsi="Segoe UI" w:cs="Segoe UI"/>
                <w:color w:val="auto"/>
                <w:sz w:val="20"/>
                <w:szCs w:val="20"/>
              </w:rPr>
            </w:pPr>
            <w:r w:rsidRPr="00C64DF8">
              <w:rPr>
                <w:rFonts w:ascii="Segoe UI" w:hAnsi="Segoe UI" w:cs="Segoe UI"/>
                <w:color w:val="auto"/>
                <w:sz w:val="20"/>
                <w:szCs w:val="20"/>
              </w:rPr>
              <w:t>Other:</w:t>
            </w:r>
            <w:r w:rsidR="00C64DF8">
              <w:rPr>
                <w:rFonts w:ascii="Segoe UI" w:hAnsi="Segoe UI" w:cs="Segoe UI"/>
                <w:color w:val="auto"/>
                <w:sz w:val="20"/>
                <w:szCs w:val="20"/>
              </w:rPr>
              <w:t xml:space="preserve"> NA</w:t>
            </w:r>
            <w:r w:rsidR="00CA1CC8" w:rsidRPr="00C64DF8">
              <w:rPr>
                <w:rFonts w:ascii="Segoe UI" w:hAnsi="Segoe UI" w:cs="Segoe UI"/>
                <w:color w:val="auto"/>
                <w:sz w:val="20"/>
                <w:szCs w:val="20"/>
              </w:rPr>
              <w:t xml:space="preserve"> </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205EF24B" w:rsidR="009875FB" w:rsidRPr="002F2D49" w:rsidRDefault="0033008E"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7581F971" w:rsidR="009875FB" w:rsidRPr="002F2D49" w:rsidRDefault="0033008E"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164B47DC" w:rsidR="009875FB" w:rsidRPr="002F2D49" w:rsidRDefault="0033008E"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195DC113" w14:textId="412F11DE" w:rsidR="004366DC" w:rsidRPr="00C64DF8" w:rsidRDefault="00C64DF8" w:rsidP="00C64DF8">
      <w:pPr>
        <w:pStyle w:val="Heading2"/>
        <w:spacing w:after="60"/>
        <w:rPr>
          <w:rFonts w:ascii="Cambria" w:hAnsi="Cambria"/>
          <w:color w:val="4472C4" w:themeColor="accent1"/>
          <w:sz w:val="28"/>
          <w:szCs w:val="28"/>
        </w:rPr>
      </w:pPr>
      <w:r>
        <w:rPr>
          <w:rFonts w:ascii="Cambria" w:hAnsi="Cambria"/>
          <w:color w:val="4472C4" w:themeColor="accent1"/>
          <w:sz w:val="28"/>
          <w:szCs w:val="28"/>
        </w:rPr>
        <w:t xml:space="preserve">Review Comments </w:t>
      </w:r>
    </w:p>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04054A8C"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HEC-RAS 6.1</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1D39D149" w:rsidR="00240102" w:rsidRPr="007108EA" w:rsidRDefault="00CA1CC8" w:rsidP="00CA1CC8">
            <w:pPr>
              <w:pStyle w:val="Default"/>
              <w:rPr>
                <w:rFonts w:ascii="Segoe UI" w:hAnsi="Segoe UI" w:cs="Segoe UI"/>
                <w:i/>
                <w:color w:val="A6A6A6" w:themeColor="background1" w:themeShade="A6"/>
                <w:sz w:val="20"/>
                <w:szCs w:val="20"/>
              </w:rPr>
            </w:pPr>
            <w:r w:rsidRPr="00493212">
              <w:rPr>
                <w:rFonts w:ascii="Segoe UI" w:hAnsi="Segoe UI" w:cs="Segoe UI"/>
                <w:color w:val="auto"/>
                <w:sz w:val="20"/>
                <w:szCs w:val="20"/>
              </w:rPr>
              <w:t xml:space="preserve">National Oceanic and Atmospheric Administration (NOAA) Atlas 14 </w:t>
            </w:r>
            <w:r>
              <w:rPr>
                <w:rFonts w:ascii="Segoe UI" w:hAnsi="Segoe UI" w:cs="Segoe UI"/>
                <w:color w:val="auto"/>
                <w:sz w:val="20"/>
                <w:szCs w:val="20"/>
              </w:rPr>
              <w:t>G</w:t>
            </w:r>
            <w:r w:rsidRPr="00493212">
              <w:rPr>
                <w:rFonts w:ascii="Segoe UI" w:hAnsi="Segoe UI" w:cs="Segoe UI"/>
                <w:color w:val="auto"/>
                <w:sz w:val="20"/>
                <w:szCs w:val="20"/>
              </w:rPr>
              <w:t xml:space="preserve">ridded </w:t>
            </w:r>
            <w:r>
              <w:rPr>
                <w:rFonts w:ascii="Segoe UI" w:hAnsi="Segoe UI" w:cs="Segoe UI"/>
                <w:color w:val="auto"/>
                <w:sz w:val="20"/>
                <w:szCs w:val="20"/>
              </w:rPr>
              <w:t>P</w:t>
            </w:r>
            <w:r w:rsidRPr="00493212">
              <w:rPr>
                <w:rFonts w:ascii="Segoe UI" w:hAnsi="Segoe UI" w:cs="Segoe UI"/>
                <w:color w:val="auto"/>
                <w:sz w:val="20"/>
                <w:szCs w:val="20"/>
              </w:rPr>
              <w:t>recipitation</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16277FBD"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54C8E11"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Atlas 14</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6C848498" w:rsidR="00413D15" w:rsidRPr="00372545" w:rsidRDefault="00372545" w:rsidP="00425EA0">
            <w:pPr>
              <w:pStyle w:val="Default"/>
              <w:rPr>
                <w:rFonts w:ascii="Segoe UI" w:hAnsi="Segoe UI" w:cs="Segoe UI"/>
                <w:i/>
                <w:color w:val="A6A6A6" w:themeColor="background1" w:themeShade="A6"/>
                <w:sz w:val="20"/>
                <w:szCs w:val="20"/>
              </w:rPr>
            </w:pPr>
            <w:r w:rsidRPr="00372545">
              <w:rPr>
                <w:rFonts w:ascii="Segoe UI" w:hAnsi="Segoe UI" w:cs="Segoe UI"/>
                <w:sz w:val="20"/>
                <w:szCs w:val="20"/>
              </w:rPr>
              <w:t>NRCS synthetic temporal distributions</w:t>
            </w: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C88839E" w:rsidR="00240102" w:rsidRPr="007108EA" w:rsidRDefault="000D26AA"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Areal Reduction was not used</w:t>
            </w: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9ABD057"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SCS</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32CA5819" w:rsidR="00413D15"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42D8D77A" w:rsidR="00320C7F" w:rsidRPr="00493212" w:rsidRDefault="006050F0" w:rsidP="00425EA0">
            <w:pPr>
              <w:pStyle w:val="Default"/>
              <w:rPr>
                <w:rFonts w:ascii="Segoe UI" w:hAnsi="Segoe UI" w:cs="Segoe UI"/>
                <w:color w:val="auto"/>
                <w:sz w:val="20"/>
                <w:szCs w:val="20"/>
              </w:rPr>
            </w:pPr>
            <w:r w:rsidRPr="00C64DF8">
              <w:rPr>
                <w:rFonts w:ascii="Segoe UI" w:hAnsi="Segoe UI" w:cs="Segoe UI"/>
                <w:color w:val="auto"/>
                <w:sz w:val="20"/>
                <w:szCs w:val="20"/>
              </w:rPr>
              <w:t xml:space="preserve">No inflow into Hubbard Creek. </w:t>
            </w:r>
          </w:p>
        </w:tc>
      </w:tr>
      <w:tr w:rsidR="009565EE" w14:paraId="005C5E74" w14:textId="77777777" w:rsidTr="00933A96">
        <w:trPr>
          <w:trHeight w:val="288"/>
        </w:trPr>
        <w:tc>
          <w:tcPr>
            <w:tcW w:w="10795" w:type="dxa"/>
            <w:gridSpan w:val="2"/>
            <w:vAlign w:val="center"/>
          </w:tcPr>
          <w:p w14:paraId="603585D6" w14:textId="42996DF4"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493212" w:rsidRPr="00493212">
              <w:rPr>
                <w:rFonts w:ascii="Segoe UI" w:hAnsi="Segoe UI" w:cs="Segoe UI"/>
                <w:color w:val="auto"/>
                <w:sz w:val="20"/>
                <w:szCs w:val="20"/>
              </w:rPr>
              <w:t>A spatially distributed precipitation Data Storage System (DSS) data was generated from the National Oceanic and Atmospheric Administration (NOAA) Atlas 14 gridded precipitation for the 10%,4%, 2%, 1%, +1%, -1%, and 0.2% annual-chance events.</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13CF421C" w:rsidR="00240102" w:rsidRPr="00C64DF8" w:rsidRDefault="000533A4" w:rsidP="00425EA0">
            <w:pPr>
              <w:pStyle w:val="Default"/>
              <w:rPr>
                <w:rFonts w:ascii="Segoe UI" w:hAnsi="Segoe UI" w:cs="Segoe UI"/>
                <w:color w:val="auto"/>
                <w:sz w:val="20"/>
                <w:szCs w:val="20"/>
              </w:rPr>
            </w:pPr>
            <w:r w:rsidRPr="00C64DF8">
              <w:rPr>
                <w:rFonts w:ascii="Segoe UI" w:hAnsi="Segoe UI" w:cs="Segoe UI"/>
                <w:color w:val="auto"/>
                <w:sz w:val="20"/>
                <w:szCs w:val="20"/>
              </w:rPr>
              <w:t>USGS 0808</w:t>
            </w:r>
            <w:r w:rsidR="006050F0" w:rsidRPr="00C64DF8">
              <w:rPr>
                <w:rFonts w:ascii="Segoe UI" w:hAnsi="Segoe UI" w:cs="Segoe UI"/>
                <w:color w:val="auto"/>
                <w:sz w:val="20"/>
                <w:szCs w:val="20"/>
              </w:rPr>
              <w:t>6050</w:t>
            </w:r>
          </w:p>
        </w:tc>
      </w:tr>
      <w:tr w:rsidR="00240102" w14:paraId="35BE8D7E" w14:textId="77777777" w:rsidTr="00320C7F">
        <w:trPr>
          <w:trHeight w:val="288"/>
        </w:trPr>
        <w:tc>
          <w:tcPr>
            <w:tcW w:w="3505" w:type="dxa"/>
            <w:vAlign w:val="center"/>
          </w:tcPr>
          <w:p w14:paraId="4CF9812C" w14:textId="7AC100D3" w:rsidR="00240102" w:rsidRPr="002F2D49"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1ADD4576" w14:textId="1127D709" w:rsidR="00240102" w:rsidRPr="00C64DF8" w:rsidRDefault="000533A4" w:rsidP="00240102">
            <w:pPr>
              <w:pStyle w:val="Default"/>
              <w:rPr>
                <w:rFonts w:ascii="Segoe UI" w:hAnsi="Segoe UI" w:cs="Segoe UI"/>
                <w:color w:val="auto"/>
                <w:sz w:val="20"/>
                <w:szCs w:val="20"/>
              </w:rPr>
            </w:pPr>
            <w:r w:rsidRPr="00C64DF8">
              <w:rPr>
                <w:rFonts w:ascii="Segoe UI" w:hAnsi="Segoe UI" w:cs="Segoe UI"/>
                <w:color w:val="auto"/>
                <w:sz w:val="20"/>
                <w:szCs w:val="20"/>
              </w:rPr>
              <w:t>USGS 08086</w:t>
            </w:r>
            <w:r w:rsidR="006050F0" w:rsidRPr="00C64DF8">
              <w:rPr>
                <w:rFonts w:ascii="Segoe UI" w:hAnsi="Segoe UI" w:cs="Segoe UI"/>
                <w:color w:val="auto"/>
                <w:sz w:val="20"/>
                <w:szCs w:val="20"/>
              </w:rPr>
              <w:t>212</w:t>
            </w:r>
          </w:p>
        </w:tc>
      </w:tr>
    </w:tbl>
    <w:p w14:paraId="6AC64B34" w14:textId="5440012D" w:rsidR="00240102" w:rsidRDefault="00240102" w:rsidP="00240102"/>
    <w:p w14:paraId="0B14B37A" w14:textId="5AFA5A89"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t>
      </w:r>
      <w:r w:rsidR="000D26AA" w:rsidRPr="0FCB28F2">
        <w:rPr>
          <w:rFonts w:ascii="Segoe UI" w:eastAsia="Times New Roman" w:hAnsi="Segoe UI" w:cs="Segoe UI"/>
          <w:i/>
          <w:iCs/>
          <w:color w:val="auto"/>
          <w:sz w:val="20"/>
          <w:szCs w:val="20"/>
        </w:rPr>
        <w:t xml:space="preserve">with </w:t>
      </w:r>
      <w:r w:rsidR="000D26AA" w:rsidRPr="00E11F69">
        <w:rPr>
          <w:rFonts w:ascii="Segoe UI" w:eastAsia="Times New Roman" w:hAnsi="Segoe UI" w:cs="Segoe UI"/>
          <w:i/>
          <w:iCs/>
          <w:color w:val="auto"/>
          <w:sz w:val="20"/>
          <w:szCs w:val="20"/>
        </w:rPr>
        <w:t>Pass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549073A3"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44B1280E"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5B5A73E1"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381C73ED" w:rsidR="00240102"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3698283C" w:rsidR="00240102"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064C572C" w:rsidR="00240102"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39B8F080"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230C0AE0"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36F2AA7B"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3A4BFE78"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31BE76F2" w:rsidR="000428F4" w:rsidRPr="002F2D49" w:rsidRDefault="0033008E" w:rsidP="000428F4">
            <w:pPr>
              <w:pStyle w:val="Default"/>
              <w:jc w:val="center"/>
              <w:rPr>
                <w:rFonts w:ascii="Segoe UI" w:hAnsi="Segoe UI" w:cs="Segoe UI"/>
                <w:color w:val="auto"/>
                <w:sz w:val="20"/>
                <w:szCs w:val="20"/>
              </w:rPr>
            </w:pPr>
            <w:r>
              <w:rPr>
                <w:rFonts w:ascii="Segoe UI" w:hAnsi="Segoe UI" w:cs="Segoe UI"/>
                <w:color w:val="auto"/>
                <w:sz w:val="20"/>
                <w:szCs w:val="20"/>
              </w:rPr>
              <w:t>Yes</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3F1D1C5F" w:rsidR="001762FB" w:rsidRPr="002F2D49" w:rsidRDefault="0033008E" w:rsidP="000428F4">
            <w:pPr>
              <w:pStyle w:val="Default"/>
              <w:jc w:val="center"/>
              <w:rPr>
                <w:rFonts w:ascii="Segoe UI" w:hAnsi="Segoe UI" w:cs="Segoe UI"/>
                <w:color w:val="auto"/>
                <w:sz w:val="20"/>
                <w:szCs w:val="20"/>
              </w:rPr>
            </w:pPr>
            <w:r>
              <w:rPr>
                <w:rFonts w:ascii="Segoe UI" w:hAnsi="Segoe UI" w:cs="Segoe UI"/>
                <w:color w:val="auto"/>
                <w:sz w:val="20"/>
                <w:szCs w:val="20"/>
              </w:rPr>
              <w:t>Yes</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22647479" w:rsidR="004C6DD7" w:rsidRPr="002F2D49" w:rsidRDefault="0033008E" w:rsidP="000428F4">
            <w:pPr>
              <w:pStyle w:val="Default"/>
              <w:jc w:val="center"/>
              <w:rPr>
                <w:rFonts w:ascii="Segoe UI" w:hAnsi="Segoe UI" w:cs="Segoe UI"/>
                <w:color w:val="auto"/>
                <w:sz w:val="20"/>
                <w:szCs w:val="20"/>
              </w:rPr>
            </w:pPr>
            <w:r>
              <w:rPr>
                <w:rFonts w:ascii="Segoe UI" w:hAnsi="Segoe UI" w:cs="Segoe UI"/>
                <w:color w:val="auto"/>
                <w:sz w:val="20"/>
                <w:szCs w:val="20"/>
              </w:rPr>
              <w:t>Yes</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lastRenderedPageBreak/>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489733AD" w14:textId="4BDEE2D4" w:rsidR="00935BD0" w:rsidRDefault="0005516F" w:rsidP="002B0F01">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40B0BB67" w14:textId="48187963" w:rsidR="002B0F01" w:rsidRDefault="002B0F01" w:rsidP="002B0F01">
      <w:pPr>
        <w:pStyle w:val="ListParagraph"/>
        <w:numPr>
          <w:ilvl w:val="0"/>
          <w:numId w:val="17"/>
        </w:numPr>
      </w:pPr>
      <w:r>
        <w:t xml:space="preserve">Please provide a location map. </w:t>
      </w:r>
    </w:p>
    <w:p w14:paraId="6DF5A5E3" w14:textId="354B205F" w:rsidR="002B0F01" w:rsidRDefault="002B0F01" w:rsidP="001E6127">
      <w:pPr>
        <w:pStyle w:val="ListParagraph"/>
      </w:pPr>
    </w:p>
    <w:p w14:paraId="1981D875" w14:textId="59091B2D" w:rsidR="000D26AA" w:rsidRDefault="001E6127" w:rsidP="00431EA5">
      <w:pPr>
        <w:pStyle w:val="ListParagraph"/>
        <w:rPr>
          <w:color w:val="00B050"/>
        </w:rPr>
      </w:pPr>
      <w:r w:rsidRPr="0033008E">
        <w:rPr>
          <w:b/>
          <w:bCs/>
          <w:color w:val="00B050"/>
        </w:rPr>
        <w:t>AECOM Response:</w:t>
      </w:r>
      <w:r w:rsidRPr="0033008E">
        <w:rPr>
          <w:color w:val="00B050"/>
        </w:rPr>
        <w:t xml:space="preserve"> A location map will be provided in the project report</w:t>
      </w:r>
      <w:r w:rsidR="00E0368A">
        <w:rPr>
          <w:color w:val="00B050"/>
        </w:rPr>
        <w:t>.</w:t>
      </w:r>
    </w:p>
    <w:p w14:paraId="4D646A68" w14:textId="24223842" w:rsidR="00431EA5" w:rsidRPr="00431EA5" w:rsidRDefault="00431EA5" w:rsidP="00431EA5">
      <w:pPr>
        <w:pStyle w:val="ListParagraph"/>
        <w:rPr>
          <w:color w:val="4472C4" w:themeColor="accent1"/>
        </w:rPr>
      </w:pPr>
      <w:r w:rsidRPr="00431EA5">
        <w:rPr>
          <w:b/>
          <w:bCs/>
          <w:color w:val="4472C4" w:themeColor="accent1"/>
        </w:rPr>
        <w:t>OK.</w:t>
      </w:r>
    </w:p>
    <w:p w14:paraId="74793D45" w14:textId="7AACD970" w:rsidR="00854B52" w:rsidRDefault="00854B52" w:rsidP="000D26AA">
      <w:pPr>
        <w:pStyle w:val="ListParagraph"/>
        <w:ind w:left="630"/>
      </w:pP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62330A83"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HEC-RAS 6.1</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101A98A6"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SCS Curve Number</w:t>
            </w:r>
          </w:p>
        </w:tc>
      </w:tr>
      <w:tr w:rsidR="00493212" w14:paraId="6E71738E" w14:textId="77777777" w:rsidTr="003F19BE">
        <w:trPr>
          <w:trHeight w:val="288"/>
        </w:trPr>
        <w:tc>
          <w:tcPr>
            <w:tcW w:w="3505" w:type="dxa"/>
            <w:vAlign w:val="center"/>
          </w:tcPr>
          <w:p w14:paraId="7644DAA6" w14:textId="0174E27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bottom"/>
          </w:tcPr>
          <w:p w14:paraId="4A851488" w14:textId="7E5D267C" w:rsidR="00493212" w:rsidRPr="007108EA" w:rsidRDefault="000D26AA" w:rsidP="00493212">
            <w:pPr>
              <w:pStyle w:val="Default"/>
              <w:rPr>
                <w:rFonts w:ascii="Segoe UI" w:hAnsi="Segoe UI" w:cs="Segoe UI"/>
                <w:i/>
                <w:color w:val="A6A6A6" w:themeColor="background1" w:themeShade="A6"/>
                <w:sz w:val="20"/>
                <w:szCs w:val="20"/>
              </w:rPr>
            </w:pPr>
            <w:r>
              <w:rPr>
                <w:rFonts w:ascii="Segoe UI" w:hAnsi="Segoe UI" w:cs="Segoe UI"/>
                <w:color w:val="auto"/>
                <w:sz w:val="20"/>
                <w:szCs w:val="20"/>
              </w:rPr>
              <w:t>NRCS</w:t>
            </w:r>
            <w:r w:rsidR="00493212">
              <w:rPr>
                <w:rFonts w:ascii="Segoe UI" w:hAnsi="Segoe UI" w:cs="Segoe UI"/>
                <w:color w:val="auto"/>
                <w:sz w:val="20"/>
                <w:szCs w:val="20"/>
              </w:rPr>
              <w:t xml:space="preserve"> Soil Data</w:t>
            </w:r>
          </w:p>
        </w:tc>
      </w:tr>
      <w:tr w:rsidR="00493212" w14:paraId="7C3FCFF0" w14:textId="77777777" w:rsidTr="00542C82">
        <w:trPr>
          <w:trHeight w:val="288"/>
        </w:trPr>
        <w:tc>
          <w:tcPr>
            <w:tcW w:w="3505" w:type="dxa"/>
            <w:vAlign w:val="center"/>
          </w:tcPr>
          <w:p w14:paraId="116AF9BD" w14:textId="7370288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5A7C46F9" w:rsidR="00493212" w:rsidRPr="00493212" w:rsidRDefault="00493212" w:rsidP="000143BC">
            <w:pPr>
              <w:pStyle w:val="Default"/>
              <w:rPr>
                <w:rFonts w:ascii="Segoe UI" w:hAnsi="Segoe UI" w:cs="Segoe UI"/>
                <w:color w:val="auto"/>
                <w:sz w:val="20"/>
                <w:szCs w:val="20"/>
                <w:highlight w:val="yellow"/>
              </w:rPr>
            </w:pPr>
            <w:r w:rsidRPr="00493212">
              <w:rPr>
                <w:rFonts w:ascii="Segoe UI" w:hAnsi="Segoe UI" w:cs="Segoe UI"/>
                <w:color w:val="auto"/>
                <w:sz w:val="20"/>
                <w:szCs w:val="20"/>
              </w:rPr>
              <w:t>National Land Cover Database (NLCD, 2019)</w:t>
            </w:r>
          </w:p>
        </w:tc>
      </w:tr>
      <w:tr w:rsidR="00493212" w14:paraId="08A61BEA" w14:textId="77777777" w:rsidTr="00542C82">
        <w:trPr>
          <w:trHeight w:val="288"/>
        </w:trPr>
        <w:tc>
          <w:tcPr>
            <w:tcW w:w="3505" w:type="dxa"/>
            <w:vAlign w:val="center"/>
          </w:tcPr>
          <w:p w14:paraId="3719205A" w14:textId="36E65053" w:rsidR="00493212" w:rsidRDefault="00493212"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97A5C8E" w:rsidR="00493212" w:rsidRPr="007108EA" w:rsidRDefault="00A7083E" w:rsidP="000143BC">
            <w:pPr>
              <w:pStyle w:val="Default"/>
              <w:rPr>
                <w:rFonts w:ascii="Segoe UI" w:hAnsi="Segoe UI" w:cs="Segoe UI"/>
                <w:i/>
                <w:color w:val="A6A6A6" w:themeColor="background1" w:themeShade="A6"/>
                <w:sz w:val="20"/>
                <w:szCs w:val="20"/>
                <w:highlight w:val="yellow"/>
              </w:rPr>
            </w:pPr>
            <w:r w:rsidRPr="00493212">
              <w:rPr>
                <w:rFonts w:ascii="Segoe UI" w:hAnsi="Segoe UI" w:cs="Segoe UI"/>
                <w:color w:val="auto"/>
                <w:sz w:val="20"/>
                <w:szCs w:val="20"/>
              </w:rPr>
              <w:t>National Land Cover Database (NLCD, 2019)</w:t>
            </w:r>
          </w:p>
        </w:tc>
      </w:tr>
      <w:tr w:rsidR="00493212" w14:paraId="2FDB757D" w14:textId="77777777" w:rsidTr="00542C82">
        <w:trPr>
          <w:trHeight w:val="288"/>
        </w:trPr>
        <w:tc>
          <w:tcPr>
            <w:tcW w:w="3505" w:type="dxa"/>
            <w:vAlign w:val="center"/>
          </w:tcPr>
          <w:p w14:paraId="67899E45" w14:textId="691034EF"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576978C7" w:rsidR="00493212" w:rsidRPr="00CF2940" w:rsidRDefault="005E2C27" w:rsidP="005E2C27">
            <w:pPr>
              <w:pStyle w:val="Default"/>
              <w:rPr>
                <w:rFonts w:ascii="Segoe UI" w:hAnsi="Segoe UI" w:cs="Segoe UI"/>
                <w:iCs/>
                <w:color w:val="A6A6A6" w:themeColor="background1" w:themeShade="A6"/>
                <w:sz w:val="20"/>
                <w:szCs w:val="20"/>
                <w:highlight w:val="yellow"/>
              </w:rPr>
            </w:pPr>
            <w:r w:rsidRPr="005E2C27">
              <w:rPr>
                <w:rFonts w:ascii="Segoe UI" w:hAnsi="Segoe UI" w:cs="Segoe UI"/>
                <w:iCs/>
                <w:color w:val="auto"/>
                <w:sz w:val="20"/>
                <w:szCs w:val="20"/>
              </w:rPr>
              <w:t>200-foot cells, except for 100</w:t>
            </w:r>
            <w:r>
              <w:rPr>
                <w:rFonts w:ascii="Segoe UI" w:hAnsi="Segoe UI" w:cs="Segoe UI"/>
                <w:iCs/>
                <w:color w:val="auto"/>
                <w:sz w:val="20"/>
                <w:szCs w:val="20"/>
              </w:rPr>
              <w:t>-</w:t>
            </w:r>
            <w:r w:rsidRPr="005E2C27">
              <w:rPr>
                <w:rFonts w:ascii="Segoe UI" w:hAnsi="Segoe UI" w:cs="Segoe UI"/>
                <w:iCs/>
                <w:color w:val="auto"/>
                <w:sz w:val="20"/>
                <w:szCs w:val="20"/>
              </w:rPr>
              <w:t>feet along the 1 square mile streams and 50-foot cells within community boundaries using refinement regions.</w:t>
            </w:r>
          </w:p>
        </w:tc>
      </w:tr>
      <w:tr w:rsidR="00493212" w14:paraId="3E71A720" w14:textId="77777777" w:rsidTr="00933A96">
        <w:trPr>
          <w:trHeight w:val="288"/>
        </w:trPr>
        <w:tc>
          <w:tcPr>
            <w:tcW w:w="10795" w:type="dxa"/>
            <w:gridSpan w:val="2"/>
            <w:vAlign w:val="center"/>
          </w:tcPr>
          <w:p w14:paraId="3541F570" w14:textId="6BDDDFAF" w:rsidR="00493212" w:rsidRPr="00542C8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7327A3A5"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5A5D7B42"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52BDE741"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4F4E7A3A"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10B3E874"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60E95466"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proofErr w:type="spellStart"/>
            <w:r>
              <w:rPr>
                <w:rFonts w:ascii="Segoe UI" w:hAnsi="Segoe UI" w:cs="Segoe UI"/>
                <w:b/>
                <w:bCs/>
                <w:color w:val="auto"/>
                <w:sz w:val="20"/>
                <w:szCs w:val="20"/>
              </w:rPr>
              <w:t>Breaklines</w:t>
            </w:r>
            <w:proofErr w:type="spellEnd"/>
          </w:p>
        </w:tc>
      </w:tr>
      <w:tr w:rsidR="005B58EA" w14:paraId="759989F7" w14:textId="77777777" w:rsidTr="00542C82">
        <w:trPr>
          <w:trHeight w:val="288"/>
        </w:trPr>
        <w:tc>
          <w:tcPr>
            <w:tcW w:w="619" w:type="dxa"/>
            <w:vAlign w:val="center"/>
          </w:tcPr>
          <w:p w14:paraId="305DE28F" w14:textId="7257B7FA"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are consistent with the terrain data</w:t>
            </w:r>
          </w:p>
        </w:tc>
      </w:tr>
      <w:tr w:rsidR="00542C82" w14:paraId="184B8503" w14:textId="77777777" w:rsidTr="00542C82">
        <w:trPr>
          <w:trHeight w:val="288"/>
        </w:trPr>
        <w:tc>
          <w:tcPr>
            <w:tcW w:w="619" w:type="dxa"/>
            <w:vAlign w:val="center"/>
          </w:tcPr>
          <w:p w14:paraId="0B2635D4" w14:textId="6673968F"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sufficiently detailed to capture features (</w:t>
            </w:r>
            <w:proofErr w:type="spellStart"/>
            <w:r w:rsidRPr="00542C82">
              <w:rPr>
                <w:rFonts w:ascii="Segoe UI" w:hAnsi="Segoe UI" w:cs="Segoe UI"/>
                <w:color w:val="auto"/>
                <w:sz w:val="20"/>
                <w:szCs w:val="20"/>
              </w:rPr>
              <w:t>thalweg</w:t>
            </w:r>
            <w:proofErr w:type="spellEnd"/>
            <w:r w:rsidRPr="00542C82">
              <w:rPr>
                <w:rFonts w:ascii="Segoe UI" w:hAnsi="Segoe UI" w:cs="Segoe UI"/>
                <w:color w:val="auto"/>
                <w:sz w:val="20"/>
                <w:szCs w:val="20"/>
              </w:rPr>
              <w:t>, banks, berms, etc.)</w:t>
            </w:r>
          </w:p>
        </w:tc>
      </w:tr>
      <w:tr w:rsidR="00542C82" w14:paraId="673D0FBD" w14:textId="77777777" w:rsidTr="00542C82">
        <w:trPr>
          <w:trHeight w:val="288"/>
        </w:trPr>
        <w:tc>
          <w:tcPr>
            <w:tcW w:w="619" w:type="dxa"/>
            <w:vAlign w:val="center"/>
          </w:tcPr>
          <w:p w14:paraId="524EF3AB" w14:textId="2A39D361" w:rsidR="00542C82"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076EF6E6" w:rsidR="00542C82"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w:t>
            </w:r>
            <w:proofErr w:type="spellEnd"/>
            <w:r w:rsidRPr="00542C82">
              <w:rPr>
                <w:rFonts w:ascii="Segoe UI" w:hAnsi="Segoe UI" w:cs="Segoe UI"/>
                <w:color w:val="auto"/>
                <w:sz w:val="20"/>
                <w:szCs w:val="20"/>
              </w:rPr>
              <w:t xml:space="preserve"> cell sizing and parameters are appropriate</w:t>
            </w:r>
          </w:p>
        </w:tc>
      </w:tr>
      <w:tr w:rsidR="00542C82" w14:paraId="08FDC7C9" w14:textId="77777777" w:rsidTr="00542C82">
        <w:trPr>
          <w:trHeight w:val="288"/>
        </w:trPr>
        <w:tc>
          <w:tcPr>
            <w:tcW w:w="619" w:type="dxa"/>
            <w:vAlign w:val="center"/>
          </w:tcPr>
          <w:p w14:paraId="2BD99F15" w14:textId="57E210A2"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16A4EE85"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71AE212D"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4702940B" w:rsidR="00542C82"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48F65691" w:rsidR="00542C82"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2D63DA16" w:rsidR="00542C82"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7A62DECF"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1999B7FE" w14:textId="77777777" w:rsidR="001E6127" w:rsidRPr="0033008E" w:rsidRDefault="00E22778" w:rsidP="00E22778">
      <w:pPr>
        <w:pStyle w:val="ListParagraph"/>
        <w:numPr>
          <w:ilvl w:val="0"/>
          <w:numId w:val="18"/>
        </w:numPr>
      </w:pPr>
      <w:r w:rsidRPr="0033008E">
        <w:t xml:space="preserve">Please find </w:t>
      </w:r>
      <w:proofErr w:type="spellStart"/>
      <w:r w:rsidRPr="0033008E">
        <w:t>QC_file</w:t>
      </w:r>
      <w:proofErr w:type="spellEnd"/>
      <w:r w:rsidRPr="0033008E">
        <w:t xml:space="preserve"> under features in RAS Mapper</w:t>
      </w:r>
      <w:r w:rsidR="001E6127" w:rsidRPr="0033008E">
        <w:t>.</w:t>
      </w:r>
    </w:p>
    <w:p w14:paraId="6CE000A8" w14:textId="0C1EE774" w:rsidR="000763DB" w:rsidRDefault="001E6127" w:rsidP="001E6127">
      <w:pPr>
        <w:pStyle w:val="ListParagraph"/>
        <w:ind w:left="1080"/>
        <w:rPr>
          <w:color w:val="00B050"/>
        </w:rPr>
      </w:pPr>
      <w:r w:rsidRPr="0033008E">
        <w:rPr>
          <w:b/>
          <w:bCs/>
          <w:color w:val="00B050"/>
        </w:rPr>
        <w:t>AECOM</w:t>
      </w:r>
      <w:r w:rsidR="00C6565D">
        <w:rPr>
          <w:b/>
          <w:bCs/>
          <w:color w:val="00B050"/>
        </w:rPr>
        <w:t xml:space="preserve"> </w:t>
      </w:r>
      <w:r w:rsidR="00180C22">
        <w:rPr>
          <w:b/>
          <w:bCs/>
          <w:color w:val="00B050"/>
        </w:rPr>
        <w:t>Response</w:t>
      </w:r>
      <w:r w:rsidRPr="0033008E">
        <w:rPr>
          <w:b/>
          <w:bCs/>
          <w:color w:val="00B050"/>
        </w:rPr>
        <w:t>:</w:t>
      </w:r>
      <w:r w:rsidRPr="0033008E">
        <w:rPr>
          <w:color w:val="00B050"/>
        </w:rPr>
        <w:t xml:space="preserve"> Noted. The QC file is provided in a shapefile</w:t>
      </w:r>
      <w:r w:rsidR="000763DB">
        <w:rPr>
          <w:color w:val="00B050"/>
        </w:rPr>
        <w:t xml:space="preserve"> that refers to adding a </w:t>
      </w:r>
      <w:proofErr w:type="spellStart"/>
      <w:r w:rsidR="000763DB">
        <w:rPr>
          <w:color w:val="00B050"/>
        </w:rPr>
        <w:t>breakline</w:t>
      </w:r>
      <w:proofErr w:type="spellEnd"/>
      <w:r w:rsidR="000763DB">
        <w:rPr>
          <w:color w:val="00B050"/>
        </w:rPr>
        <w:t xml:space="preserve"> at the following location. R</w:t>
      </w:r>
      <w:r w:rsidR="00C77626">
        <w:rPr>
          <w:color w:val="00B050"/>
        </w:rPr>
        <w:t>AS</w:t>
      </w:r>
      <w:r w:rsidR="000763DB">
        <w:rPr>
          <w:color w:val="00B050"/>
        </w:rPr>
        <w:t xml:space="preserve"> </w:t>
      </w:r>
      <w:r w:rsidR="00C77626">
        <w:rPr>
          <w:color w:val="00B050"/>
        </w:rPr>
        <w:t>M</w:t>
      </w:r>
      <w:r w:rsidR="000763DB">
        <w:rPr>
          <w:color w:val="00B050"/>
        </w:rPr>
        <w:t>apper shows the embankment is not overtopping even at the 500-year storm</w:t>
      </w:r>
      <w:r w:rsidR="00C77626">
        <w:rPr>
          <w:color w:val="00B050"/>
        </w:rPr>
        <w:t xml:space="preserve">. </w:t>
      </w:r>
    </w:p>
    <w:p w14:paraId="7E9EE73F" w14:textId="77777777" w:rsidR="000763DB" w:rsidRDefault="000763DB" w:rsidP="001E6127">
      <w:pPr>
        <w:pStyle w:val="ListParagraph"/>
        <w:ind w:left="1080"/>
        <w:rPr>
          <w:color w:val="00B050"/>
        </w:rPr>
      </w:pPr>
    </w:p>
    <w:p w14:paraId="49AC669C" w14:textId="18A1FC33" w:rsidR="00935BD0" w:rsidRDefault="000763DB" w:rsidP="001E6127">
      <w:pPr>
        <w:pStyle w:val="ListParagraph"/>
        <w:ind w:left="1080"/>
        <w:rPr>
          <w:color w:val="00B050"/>
        </w:rPr>
      </w:pPr>
      <w:r>
        <w:rPr>
          <w:noProof/>
        </w:rPr>
        <w:lastRenderedPageBreak/>
        <w:drawing>
          <wp:inline distT="0" distB="0" distL="0" distR="0" wp14:anchorId="26C311EA" wp14:editId="3E005531">
            <wp:extent cx="6007100" cy="4513112"/>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12684" cy="4517307"/>
                    </a:xfrm>
                    <a:prstGeom prst="rect">
                      <a:avLst/>
                    </a:prstGeom>
                  </pic:spPr>
                </pic:pic>
              </a:graphicData>
            </a:graphic>
          </wp:inline>
        </w:drawing>
      </w:r>
      <w:r w:rsidR="00935BD0" w:rsidRPr="0033008E">
        <w:rPr>
          <w:color w:val="00B050"/>
        </w:rPr>
        <w:t xml:space="preserve">  </w:t>
      </w:r>
    </w:p>
    <w:p w14:paraId="1232069B" w14:textId="68572E86" w:rsidR="00C77626" w:rsidRDefault="00C77626" w:rsidP="001E6127">
      <w:pPr>
        <w:pStyle w:val="ListParagraph"/>
        <w:ind w:left="1080"/>
        <w:rPr>
          <w:color w:val="00B050"/>
        </w:rPr>
      </w:pPr>
    </w:p>
    <w:p w14:paraId="4E88BE01" w14:textId="2156815E" w:rsidR="00F80BCE" w:rsidRDefault="00E0368A" w:rsidP="00F80BCE">
      <w:pPr>
        <w:pStyle w:val="ListParagraph"/>
        <w:ind w:left="1080"/>
        <w:jc w:val="both"/>
        <w:rPr>
          <w:color w:val="00B050"/>
        </w:rPr>
      </w:pPr>
      <w:r w:rsidRPr="00E0368A">
        <w:rPr>
          <w:b/>
          <w:color w:val="00B050"/>
        </w:rPr>
        <w:t>AECOM updated M3</w:t>
      </w:r>
      <w:r>
        <w:rPr>
          <w:color w:val="00B050"/>
        </w:rPr>
        <w:t xml:space="preserve">: </w:t>
      </w:r>
      <w:r w:rsidR="00022C1F">
        <w:rPr>
          <w:color w:val="00B050"/>
        </w:rPr>
        <w:t xml:space="preserve">While there </w:t>
      </w:r>
      <w:r>
        <w:rPr>
          <w:color w:val="00B050"/>
        </w:rPr>
        <w:t>appears to be some “leaking” due to corners of two</w:t>
      </w:r>
      <w:r w:rsidR="00F80BCE">
        <w:rPr>
          <w:color w:val="00B050"/>
        </w:rPr>
        <w:t xml:space="preserve"> </w:t>
      </w:r>
      <w:r w:rsidR="00022C1F">
        <w:rPr>
          <w:color w:val="00B050"/>
        </w:rPr>
        <w:t>cell</w:t>
      </w:r>
      <w:r>
        <w:rPr>
          <w:color w:val="00B050"/>
        </w:rPr>
        <w:t>s reaching upstream and downstream sides of the embankment,</w:t>
      </w:r>
      <w:r w:rsidR="00022C1F">
        <w:rPr>
          <w:color w:val="00B050"/>
        </w:rPr>
        <w:t xml:space="preserve"> it is not </w:t>
      </w:r>
      <w:r w:rsidR="00F80BCE">
        <w:rPr>
          <w:color w:val="00B050"/>
        </w:rPr>
        <w:t>greatly</w:t>
      </w:r>
      <w:r w:rsidR="00096ADF">
        <w:rPr>
          <w:color w:val="00B050"/>
        </w:rPr>
        <w:t xml:space="preserve"> </w:t>
      </w:r>
      <w:r w:rsidR="00022C1F">
        <w:rPr>
          <w:color w:val="00B050"/>
        </w:rPr>
        <w:t>impacting</w:t>
      </w:r>
      <w:r w:rsidR="00F80BCE">
        <w:rPr>
          <w:color w:val="00B050"/>
        </w:rPr>
        <w:t xml:space="preserve"> the</w:t>
      </w:r>
      <w:r w:rsidR="00022C1F">
        <w:rPr>
          <w:color w:val="00B050"/>
        </w:rPr>
        <w:t xml:space="preserve"> results</w:t>
      </w:r>
      <w:r>
        <w:rPr>
          <w:color w:val="00B050"/>
        </w:rPr>
        <w:t xml:space="preserve"> or warranting a re-run of the seven model profiles</w:t>
      </w:r>
      <w:r w:rsidR="00022C1F">
        <w:rPr>
          <w:color w:val="00B050"/>
        </w:rPr>
        <w:t xml:space="preserve">. </w:t>
      </w:r>
      <w:r w:rsidR="00F80BCE">
        <w:rPr>
          <w:color w:val="00B050"/>
        </w:rPr>
        <w:t xml:space="preserve">A sensitivity analysis was performed for the 100-year storm event. A </w:t>
      </w:r>
      <w:proofErr w:type="spellStart"/>
      <w:r w:rsidR="00F80BCE">
        <w:rPr>
          <w:color w:val="00B050"/>
        </w:rPr>
        <w:t>breakline</w:t>
      </w:r>
      <w:proofErr w:type="spellEnd"/>
      <w:r w:rsidR="00F80BCE">
        <w:rPr>
          <w:color w:val="00B050"/>
        </w:rPr>
        <w:t xml:space="preserve"> was added on the dam embankment and r</w:t>
      </w:r>
      <w:r>
        <w:rPr>
          <w:color w:val="00B050"/>
        </w:rPr>
        <w:t>un</w:t>
      </w:r>
      <w:r w:rsidR="00F80BCE">
        <w:rPr>
          <w:color w:val="00B050"/>
        </w:rPr>
        <w:t xml:space="preserve"> with identical computation settings </w:t>
      </w:r>
      <w:r w:rsidR="00F4595C">
        <w:rPr>
          <w:color w:val="00B050"/>
        </w:rPr>
        <w:t xml:space="preserve">as the previous model runs </w:t>
      </w:r>
      <w:r w:rsidR="00F80BCE">
        <w:rPr>
          <w:color w:val="00B050"/>
        </w:rPr>
        <w:t>to</w:t>
      </w:r>
      <w:r w:rsidR="00F4595C">
        <w:rPr>
          <w:color w:val="00B050"/>
        </w:rPr>
        <w:t xml:space="preserve"> directly</w:t>
      </w:r>
      <w:r w:rsidR="00F80BCE">
        <w:rPr>
          <w:color w:val="00B050"/>
        </w:rPr>
        <w:t xml:space="preserve"> compare results. </w:t>
      </w:r>
      <w:r w:rsidR="00F4595C">
        <w:rPr>
          <w:color w:val="00B050"/>
        </w:rPr>
        <w:t xml:space="preserve">The figures below show the mesh before and after with the resulting depths. The blue depth raster is the existing depth </w:t>
      </w:r>
      <w:proofErr w:type="spellStart"/>
      <w:r w:rsidR="00F4595C">
        <w:rPr>
          <w:color w:val="00B050"/>
        </w:rPr>
        <w:t>rasters</w:t>
      </w:r>
      <w:proofErr w:type="spellEnd"/>
      <w:r w:rsidR="00F4595C">
        <w:rPr>
          <w:color w:val="00B050"/>
        </w:rPr>
        <w:t>, the gray depth raster displays the results with the new model run incl</w:t>
      </w:r>
      <w:r>
        <w:rPr>
          <w:color w:val="00B050"/>
        </w:rPr>
        <w:t xml:space="preserve">uding the </w:t>
      </w:r>
      <w:proofErr w:type="spellStart"/>
      <w:r>
        <w:rPr>
          <w:color w:val="00B050"/>
        </w:rPr>
        <w:t>breakline</w:t>
      </w:r>
      <w:proofErr w:type="spellEnd"/>
      <w:r w:rsidR="00F4595C">
        <w:rPr>
          <w:color w:val="00B050"/>
        </w:rPr>
        <w:t xml:space="preserve"> on the dam embankment.  </w:t>
      </w:r>
    </w:p>
    <w:p w14:paraId="3ABBDE38" w14:textId="44234278" w:rsidR="00F80BCE" w:rsidRDefault="00F80BCE" w:rsidP="00F80BCE">
      <w:pPr>
        <w:pStyle w:val="ListParagraph"/>
        <w:ind w:left="1080"/>
        <w:jc w:val="both"/>
        <w:rPr>
          <w:color w:val="00B050"/>
        </w:rPr>
      </w:pPr>
    </w:p>
    <w:tbl>
      <w:tblPr>
        <w:tblStyle w:val="TableGrid"/>
        <w:tblW w:w="11430" w:type="dxa"/>
        <w:tblInd w:w="-162" w:type="dxa"/>
        <w:tblLook w:val="04A0" w:firstRow="1" w:lastRow="0" w:firstColumn="1" w:lastColumn="0" w:noHBand="0" w:noVBand="1"/>
      </w:tblPr>
      <w:tblGrid>
        <w:gridCol w:w="5496"/>
        <w:gridCol w:w="5934"/>
      </w:tblGrid>
      <w:tr w:rsidR="003B2793" w14:paraId="226D2225" w14:textId="77777777" w:rsidTr="003B2793">
        <w:tc>
          <w:tcPr>
            <w:tcW w:w="5496" w:type="dxa"/>
          </w:tcPr>
          <w:p w14:paraId="0212A77E" w14:textId="4FC3AD72" w:rsidR="003B2793" w:rsidRDefault="003B2793" w:rsidP="00F80BCE">
            <w:pPr>
              <w:pStyle w:val="ListParagraph"/>
              <w:ind w:left="0"/>
              <w:jc w:val="both"/>
              <w:rPr>
                <w:color w:val="00B050"/>
              </w:rPr>
            </w:pPr>
            <w:r>
              <w:rPr>
                <w:noProof/>
              </w:rPr>
              <w:drawing>
                <wp:inline distT="0" distB="0" distL="0" distR="0" wp14:anchorId="20E1DD9C" wp14:editId="3485540D">
                  <wp:extent cx="3181507" cy="2434442"/>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89802" cy="2440789"/>
                          </a:xfrm>
                          <a:prstGeom prst="rect">
                            <a:avLst/>
                          </a:prstGeom>
                        </pic:spPr>
                      </pic:pic>
                    </a:graphicData>
                  </a:graphic>
                </wp:inline>
              </w:drawing>
            </w:r>
          </w:p>
        </w:tc>
        <w:tc>
          <w:tcPr>
            <w:tcW w:w="5934" w:type="dxa"/>
          </w:tcPr>
          <w:p w14:paraId="20B031A4" w14:textId="23BD67AC" w:rsidR="003B2793" w:rsidRDefault="00F4595C" w:rsidP="00F80BCE">
            <w:pPr>
              <w:pStyle w:val="ListParagraph"/>
              <w:ind w:left="0"/>
              <w:jc w:val="both"/>
              <w:rPr>
                <w:color w:val="00B050"/>
              </w:rPr>
            </w:pPr>
            <w:r>
              <w:rPr>
                <w:noProof/>
              </w:rPr>
              <mc:AlternateContent>
                <mc:Choice Requires="wps">
                  <w:drawing>
                    <wp:anchor distT="0" distB="0" distL="114300" distR="114300" simplePos="0" relativeHeight="251660288" behindDoc="0" locked="0" layoutInCell="1" allowOverlap="1" wp14:anchorId="343F0794" wp14:editId="42703137">
                      <wp:simplePos x="0" y="0"/>
                      <wp:positionH relativeFrom="column">
                        <wp:posOffset>554891</wp:posOffset>
                      </wp:positionH>
                      <wp:positionV relativeFrom="paragraph">
                        <wp:posOffset>851180</wp:posOffset>
                      </wp:positionV>
                      <wp:extent cx="914400" cy="480950"/>
                      <wp:effectExtent l="0" t="0" r="19050" b="14605"/>
                      <wp:wrapNone/>
                      <wp:docPr id="10" name="Text Box 10"/>
                      <wp:cNvGraphicFramePr/>
                      <a:graphic xmlns:a="http://schemas.openxmlformats.org/drawingml/2006/main">
                        <a:graphicData uri="http://schemas.microsoft.com/office/word/2010/wordprocessingShape">
                          <wps:wsp>
                            <wps:cNvSpPr txBox="1"/>
                            <wps:spPr>
                              <a:xfrm>
                                <a:off x="0" y="0"/>
                                <a:ext cx="914400" cy="480950"/>
                              </a:xfrm>
                              <a:prstGeom prst="rect">
                                <a:avLst/>
                              </a:prstGeom>
                              <a:noFill/>
                              <a:ln w="6350">
                                <a:solidFill>
                                  <a:srgbClr val="FF0000"/>
                                </a:solidFill>
                              </a:ln>
                            </wps:spPr>
                            <wps:txbx>
                              <w:txbxContent>
                                <w:p w14:paraId="35D3C1F5" w14:textId="6AD50A66" w:rsidR="00B30502" w:rsidRPr="00F4595C" w:rsidRDefault="00B30502">
                                  <w:pPr>
                                    <w:rPr>
                                      <w:b/>
                                      <w:bCs/>
                                      <w:color w:val="FFFFFF" w:themeColor="background1"/>
                                      <w:sz w:val="14"/>
                                      <w:szCs w:val="16"/>
                                    </w:rPr>
                                  </w:pPr>
                                  <w:r w:rsidRPr="00F4595C">
                                    <w:rPr>
                                      <w:b/>
                                      <w:bCs/>
                                      <w:color w:val="FFFFFF" w:themeColor="background1"/>
                                      <w:sz w:val="14"/>
                                      <w:szCs w:val="16"/>
                                    </w:rPr>
                                    <w:t>Only difference that stands out from having a BL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43F0794" id="_x0000_t202" coordsize="21600,21600" o:spt="202" path="m,l,21600r21600,l21600,xe">
                      <v:stroke joinstyle="miter"/>
                      <v:path gradientshapeok="t" o:connecttype="rect"/>
                    </v:shapetype>
                    <v:shape id="Text Box 10" o:spid="_x0000_s1026" type="#_x0000_t202" style="position:absolute;left:0;text-align:left;margin-left:43.7pt;margin-top:67pt;width:1in;height:37.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5oULAIAAFQEAAAOAAAAZHJzL2Uyb0RvYy54bWysVE2P2jAQvVfqf7B8LwmU3e5GhBVlRVUJ&#10;7a7EVns2jkMiOR53bEjor+/YCR/a9lSVgxn7DfPx3gyzh67R7KDQ1WByPh6lnCkjoajNLuc/Xlef&#10;7jhzXphCaDAq50fl+MP844dZazM1gQp0oZBREOOy1ua88t5mSeJkpRrhRmCVIbAEbISnK+6SAkVL&#10;0RudTNL0NmkBC4sglXP0+tiDfB7jl6WS/rksnfJM55xq8/HEeG7DmcxnItuhsFUthzLEP1TRiNpQ&#10;0nOoR+EF22P9R6imlggOSj+S0CRQlrVUsQfqZpy+62ZTCatiL0SOs2ea3P8LK58OG/uCzHdfoSMB&#10;AyGtdZmjx9BPV2ITvqlSRjhReDzTpjrPJD3ej6fTlBBJ0PQuvb+JtCaXH1t0/puChgUj50iqRLLE&#10;Ye08JSTXk0vIZWBVax2V0Ya1Ob/9TCED4kDXRQDjBXfbpUZ2EKTtapXSJ1RPwa7c6KYNPV56Cpbv&#10;tt3Q6BaKI/WP0I+Gs3JVU5Vr4fyLQJoFaozm2z/TUWqgamCwOKsAf/3tPfiTRIRy1tJs5dz93AtU&#10;nOnvhsSLhNEwxsv05suEcuA1sr1GzL5ZArU4pk2yMprB3+uTWSI0b7QGi5CVIGEk5c65P5lL3088&#10;rZFUi0V0ovGzwq/NxsoQOhAaNHjt3gTaQShPCj/BaQpF9k6v3rdXbLH3UNZRzEBwz+rAO41ulGVY&#10;s7Ab1/fodfkzmP8GAAD//wMAUEsDBBQABgAIAAAAIQDKnKNc3QAAAAoBAAAPAAAAZHJzL2Rvd25y&#10;ZXYueG1sTI9BT8MwDIXvSPyHyEhcEEvbFTZK04lVgvsKB45eE9qKxilJupV/jznBzX5+ev5euVvs&#10;KE7Gh8GRgnSVgDDUOj1Qp+Dt9fl2CyJEJI2jI6Pg2wTYVZcXJRbanelgTk3sBIdQKFBBH+NUSBna&#10;3lgMKzcZ4tuH8xYjr76T2uOZw+0osyS5lxYH4g89TqbuTfvZzFbBDWZ+9nUI9Uu+vwv7r/S9salS&#10;11fL0yOIaJb4Z4ZffEaHipmObiYdxKhgu8nZyfo6505syNYpK0cekocNyKqU/ytUPwAAAP//AwBQ&#10;SwECLQAUAAYACAAAACEAtoM4kv4AAADhAQAAEwAAAAAAAAAAAAAAAAAAAAAAW0NvbnRlbnRfVHlw&#10;ZXNdLnhtbFBLAQItABQABgAIAAAAIQA4/SH/1gAAAJQBAAALAAAAAAAAAAAAAAAAAC8BAABfcmVs&#10;cy8ucmVsc1BLAQItABQABgAIAAAAIQAhr5oULAIAAFQEAAAOAAAAAAAAAAAAAAAAAC4CAABkcnMv&#10;ZTJvRG9jLnhtbFBLAQItABQABgAIAAAAIQDKnKNc3QAAAAoBAAAPAAAAAAAAAAAAAAAAAIYEAABk&#10;cnMvZG93bnJldi54bWxQSwUGAAAAAAQABADzAAAAkAUAAAAA&#10;" filled="f" strokecolor="red" strokeweight=".5pt">
                      <v:textbox>
                        <w:txbxContent>
                          <w:p w14:paraId="35D3C1F5" w14:textId="6AD50A66" w:rsidR="00B30502" w:rsidRPr="00F4595C" w:rsidRDefault="00B30502">
                            <w:pPr>
                              <w:rPr>
                                <w:b/>
                                <w:bCs/>
                                <w:color w:val="FFFFFF" w:themeColor="background1"/>
                                <w:sz w:val="14"/>
                                <w:szCs w:val="16"/>
                              </w:rPr>
                            </w:pPr>
                            <w:r w:rsidRPr="00F4595C">
                              <w:rPr>
                                <w:b/>
                                <w:bCs/>
                                <w:color w:val="FFFFFF" w:themeColor="background1"/>
                                <w:sz w:val="14"/>
                                <w:szCs w:val="16"/>
                              </w:rPr>
                              <w:t>Only difference that stands out from having a BL</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6B898EC4" wp14:editId="4A507FEB">
                      <wp:simplePos x="0" y="0"/>
                      <wp:positionH relativeFrom="column">
                        <wp:posOffset>1541055</wp:posOffset>
                      </wp:positionH>
                      <wp:positionV relativeFrom="paragraph">
                        <wp:posOffset>792324</wp:posOffset>
                      </wp:positionV>
                      <wp:extent cx="397824" cy="368135"/>
                      <wp:effectExtent l="0" t="0" r="21590" b="13335"/>
                      <wp:wrapNone/>
                      <wp:docPr id="9" name="Oval 9"/>
                      <wp:cNvGraphicFramePr/>
                      <a:graphic xmlns:a="http://schemas.openxmlformats.org/drawingml/2006/main">
                        <a:graphicData uri="http://schemas.microsoft.com/office/word/2010/wordprocessingShape">
                          <wps:wsp>
                            <wps:cNvSpPr/>
                            <wps:spPr>
                              <a:xfrm>
                                <a:off x="0" y="0"/>
                                <a:ext cx="397824" cy="36813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oval w14:anchorId="5CBBAF78" id="Oval 9" o:spid="_x0000_s1026" style="position:absolute;margin-left:121.35pt;margin-top:62.4pt;width:31.3pt;height:2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8pAfwIAAGEFAAAOAAAAZHJzL2Uyb0RvYy54bWysVN1vGjEMf5+0/yHK+3pAoaWoR4VaMU1C&#10;LRqd+hxyCRcpF2dJ4GB//ZzcB2it9jDtHnJ2bP/8Edv3D8dKk4NwXoHJ6fBqQIkwHApldjn98br8&#10;MqXEB2YKpsGInJ6Epw/zz5/uazsTIyhBF8IRBDF+VtucliHYWZZ5XoqK+SuwwqBQgqtYQNbtssKx&#10;GtErnY0Gg5usBldYB1x4j7dPjZDOE76UgocXKb0IROcUYwvpdOncxjOb37PZzjFbKt6Gwf4hioop&#10;g057qCcWGNk79Q6qUtyBBxmuOFQZSKm4SDlgNsPBH9lsSmZFygWL421fJv//YPnzYWPXDstQWz/z&#10;SMYsjtJV8Y/xkWMq1qkvljgGwvHy+u52OhpTwlF0fTMdXk9iMbOzsXU+fBVQkUjkVGitrI/psBk7&#10;rHxotDuteG1gqbROT6JNvPCgVRHvEuN220ftyIHhWy6XA/xajxdq6D+aZudsEhVOWkQMbb4LSVSB&#10;8Y9SJKnRRA/LOBcmDBtRyQrReJtcOoutGS1SsgkwIkuMssduATrNBqTDbvJu9aOpSH3aGw/+Flhj&#10;3Fskz2BCb1wpA+4jAI1ZtZ4b/a5ITWlilbZQnNaOOGimxFu+VPh0K+bDmjkcCxwgHPXwgofUUOcU&#10;WoqSEtyvj+6jPnYrSimpccxy6n/umROU6G8G+/huOB7HuUzMeHI7QsZdSraXErOvHgFff4hLxfJE&#10;Rv2gO1I6qN5wIyyiVxQxw9F3TnlwHfMYmvHHncLFYpHUcBYtCyuzsTyCx6rGvnw9vjFn2/4N2PjP&#10;0I3kux5udKOlgcU+gFSpwc91beuNc5wap905cVFc8knrvBnnvwEAAP//AwBQSwMEFAAGAAgAAAAh&#10;ADjEGu7dAAAACwEAAA8AAABkcnMvZG93bnJldi54bWxMj8FOwzAQRO9I/IO1SFwQdUhLCCFOVSH1&#10;wLEFies2XpIIex3Fbpv+PcsJjjvzNDtTr2fv1ImmOAQ28LDIQBG3wQ7cGfh4396XoGJCtugCk4EL&#10;RVg311c1VjaceUenfeqUhHCs0ECf0lhpHduePMZFGInF+wqTxyTn1Gk74VnCvdN5lhXa48DyoceR&#10;Xntqv/dHb2Bz0cnt4vP2zhZcFOkzvqErjbm9mTcvoBLN6Q+G3/pSHRrpdAhHtlE5A/kqfxJUjHwl&#10;G4RYZo9LUAdRyrwE3dT6/4bmBwAA//8DAFBLAQItABQABgAIAAAAIQC2gziS/gAAAOEBAAATAAAA&#10;AAAAAAAAAAAAAAAAAABbQ29udGVudF9UeXBlc10ueG1sUEsBAi0AFAAGAAgAAAAhADj9If/WAAAA&#10;lAEAAAsAAAAAAAAAAAAAAAAALwEAAF9yZWxzLy5yZWxzUEsBAi0AFAAGAAgAAAAhABI/ykB/AgAA&#10;YQUAAA4AAAAAAAAAAAAAAAAALgIAAGRycy9lMm9Eb2MueG1sUEsBAi0AFAAGAAgAAAAhADjEGu7d&#10;AAAACwEAAA8AAAAAAAAAAAAAAAAA2QQAAGRycy9kb3ducmV2LnhtbFBLBQYAAAAABAAEAPMAAADj&#10;BQAAAAA=&#10;" filled="f" strokecolor="red" strokeweight="1pt">
                      <v:stroke joinstyle="miter"/>
                    </v:oval>
                  </w:pict>
                </mc:Fallback>
              </mc:AlternateContent>
            </w:r>
            <w:r w:rsidR="003B2793">
              <w:rPr>
                <w:noProof/>
              </w:rPr>
              <w:drawing>
                <wp:inline distT="0" distB="0" distL="0" distR="0" wp14:anchorId="72B5A1F5" wp14:editId="2D02D013">
                  <wp:extent cx="2819547" cy="2437603"/>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51238" cy="2465001"/>
                          </a:xfrm>
                          <a:prstGeom prst="rect">
                            <a:avLst/>
                          </a:prstGeom>
                        </pic:spPr>
                      </pic:pic>
                    </a:graphicData>
                  </a:graphic>
                </wp:inline>
              </w:drawing>
            </w:r>
          </w:p>
        </w:tc>
      </w:tr>
    </w:tbl>
    <w:p w14:paraId="17B9BD9A" w14:textId="1224AC17" w:rsidR="003B2793" w:rsidRDefault="003B2793" w:rsidP="00F80BCE">
      <w:pPr>
        <w:pStyle w:val="ListParagraph"/>
        <w:ind w:left="1080"/>
        <w:jc w:val="both"/>
        <w:rPr>
          <w:color w:val="00B050"/>
        </w:rPr>
      </w:pPr>
    </w:p>
    <w:p w14:paraId="02017114" w14:textId="77777777" w:rsidR="003B2793" w:rsidRDefault="003B2793" w:rsidP="00F80BCE">
      <w:pPr>
        <w:pStyle w:val="ListParagraph"/>
        <w:ind w:left="1080"/>
        <w:jc w:val="both"/>
        <w:rPr>
          <w:color w:val="00B050"/>
        </w:rPr>
      </w:pPr>
    </w:p>
    <w:p w14:paraId="4797D4CA" w14:textId="36CF308C" w:rsidR="00826682" w:rsidRDefault="00F80BCE" w:rsidP="00F80BCE">
      <w:pPr>
        <w:pStyle w:val="ListParagraph"/>
        <w:ind w:left="1080"/>
        <w:jc w:val="both"/>
        <w:rPr>
          <w:color w:val="00B050"/>
        </w:rPr>
      </w:pPr>
      <w:r w:rsidRPr="00F80BCE">
        <w:rPr>
          <w:color w:val="00B050"/>
        </w:rPr>
        <w:t xml:space="preserve">The flow observed just downstream of the dam is higher by about 800 </w:t>
      </w:r>
      <w:proofErr w:type="spellStart"/>
      <w:r w:rsidRPr="00F80BCE">
        <w:rPr>
          <w:color w:val="00B050"/>
        </w:rPr>
        <w:t>cfs</w:t>
      </w:r>
      <w:proofErr w:type="spellEnd"/>
      <w:r w:rsidRPr="00F80BCE">
        <w:rPr>
          <w:color w:val="00B050"/>
        </w:rPr>
        <w:t xml:space="preserve"> when there is no </w:t>
      </w:r>
      <w:r w:rsidR="00F4595C">
        <w:rPr>
          <w:color w:val="00B050"/>
        </w:rPr>
        <w:t>BL</w:t>
      </w:r>
      <w:r w:rsidRPr="00F80BCE">
        <w:rPr>
          <w:color w:val="00B050"/>
        </w:rPr>
        <w:t xml:space="preserve"> on the dam embankment. The peak flow observed is over 30,000 </w:t>
      </w:r>
      <w:proofErr w:type="spellStart"/>
      <w:r w:rsidRPr="00F80BCE">
        <w:rPr>
          <w:color w:val="00B050"/>
        </w:rPr>
        <w:t>cfs</w:t>
      </w:r>
      <w:proofErr w:type="spellEnd"/>
      <w:r w:rsidRPr="00F80BCE">
        <w:rPr>
          <w:color w:val="00B050"/>
        </w:rPr>
        <w:t xml:space="preserve">, and therefore, the additional 800 </w:t>
      </w:r>
      <w:proofErr w:type="spellStart"/>
      <w:r w:rsidRPr="00F80BCE">
        <w:rPr>
          <w:color w:val="00B050"/>
        </w:rPr>
        <w:t>cfs</w:t>
      </w:r>
      <w:proofErr w:type="spellEnd"/>
      <w:r w:rsidRPr="00F80BCE">
        <w:rPr>
          <w:color w:val="00B050"/>
        </w:rPr>
        <w:t xml:space="preserve"> is </w:t>
      </w:r>
      <w:r w:rsidR="003B2793" w:rsidRPr="00F80BCE">
        <w:rPr>
          <w:color w:val="00B050"/>
        </w:rPr>
        <w:t>negligible</w:t>
      </w:r>
      <w:r w:rsidRPr="00F80BCE">
        <w:rPr>
          <w:color w:val="00B050"/>
        </w:rPr>
        <w:t xml:space="preserve"> (2.4%)</w:t>
      </w:r>
      <w:r w:rsidR="00E0368A">
        <w:rPr>
          <w:color w:val="00B050"/>
        </w:rPr>
        <w:t>, and slightly conservative</w:t>
      </w:r>
      <w:r w:rsidRPr="00F80BCE">
        <w:rPr>
          <w:color w:val="00B050"/>
        </w:rPr>
        <w:t xml:space="preserve"> </w:t>
      </w:r>
      <w:r w:rsidR="00E0368A">
        <w:rPr>
          <w:color w:val="00B050"/>
        </w:rPr>
        <w:t xml:space="preserve">in the </w:t>
      </w:r>
      <w:r w:rsidRPr="00F80BCE">
        <w:rPr>
          <w:color w:val="00B050"/>
        </w:rPr>
        <w:t xml:space="preserve">without </w:t>
      </w:r>
      <w:proofErr w:type="spellStart"/>
      <w:r w:rsidRPr="00F80BCE">
        <w:rPr>
          <w:color w:val="00B050"/>
        </w:rPr>
        <w:t>breakline</w:t>
      </w:r>
      <w:proofErr w:type="spellEnd"/>
      <w:r w:rsidR="00E0368A">
        <w:rPr>
          <w:color w:val="00B050"/>
        </w:rPr>
        <w:t xml:space="preserve"> configuration</w:t>
      </w:r>
      <w:r w:rsidRPr="00F80BCE">
        <w:rPr>
          <w:color w:val="00B050"/>
        </w:rPr>
        <w:t xml:space="preserve">. </w:t>
      </w:r>
    </w:p>
    <w:p w14:paraId="43BA2EC1" w14:textId="58A08CE3" w:rsidR="003B2793" w:rsidRDefault="003B2793" w:rsidP="00F80BCE">
      <w:pPr>
        <w:pStyle w:val="ListParagraph"/>
        <w:ind w:left="1080"/>
        <w:jc w:val="both"/>
        <w:rPr>
          <w:color w:val="00B050"/>
        </w:rPr>
      </w:pPr>
    </w:p>
    <w:p w14:paraId="2249B416" w14:textId="0C5BC464" w:rsidR="003B2793" w:rsidRDefault="003B2793" w:rsidP="003B2793">
      <w:pPr>
        <w:pStyle w:val="ListParagraph"/>
        <w:ind w:left="1080"/>
        <w:jc w:val="center"/>
        <w:rPr>
          <w:color w:val="00B050"/>
        </w:rPr>
      </w:pPr>
      <w:r>
        <w:rPr>
          <w:noProof/>
        </w:rPr>
        <w:drawing>
          <wp:inline distT="0" distB="0" distL="0" distR="0" wp14:anchorId="18F33B43" wp14:editId="02C5248B">
            <wp:extent cx="5432961" cy="388657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39370" cy="3891164"/>
                    </a:xfrm>
                    <a:prstGeom prst="rect">
                      <a:avLst/>
                    </a:prstGeom>
                  </pic:spPr>
                </pic:pic>
              </a:graphicData>
            </a:graphic>
          </wp:inline>
        </w:drawing>
      </w:r>
    </w:p>
    <w:p w14:paraId="3789E5AE" w14:textId="499E34CA" w:rsidR="003B2793" w:rsidRPr="00F80BCE" w:rsidRDefault="003B2793" w:rsidP="003B2793">
      <w:pPr>
        <w:pStyle w:val="ListParagraph"/>
        <w:ind w:left="1080"/>
        <w:jc w:val="center"/>
        <w:rPr>
          <w:color w:val="00B050"/>
        </w:rPr>
      </w:pPr>
      <w:r>
        <w:rPr>
          <w:noProof/>
        </w:rPr>
        <w:drawing>
          <wp:inline distT="0" distB="0" distL="0" distR="0" wp14:anchorId="555C17FA" wp14:editId="77F9C5B9">
            <wp:extent cx="5145670" cy="249803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51499" cy="2500862"/>
                    </a:xfrm>
                    <a:prstGeom prst="rect">
                      <a:avLst/>
                    </a:prstGeom>
                  </pic:spPr>
                </pic:pic>
              </a:graphicData>
            </a:graphic>
          </wp:inline>
        </w:drawing>
      </w:r>
    </w:p>
    <w:p w14:paraId="53F0E689" w14:textId="5BC90377" w:rsidR="00F80BCE" w:rsidRDefault="00F80BCE" w:rsidP="00C77626">
      <w:pPr>
        <w:pStyle w:val="ListParagraph"/>
        <w:ind w:left="1080"/>
        <w:jc w:val="both"/>
        <w:rPr>
          <w:color w:val="00B050"/>
        </w:rPr>
      </w:pPr>
    </w:p>
    <w:p w14:paraId="69A72BDA" w14:textId="77777777" w:rsidR="009C6E9A" w:rsidRDefault="009C6E9A" w:rsidP="00C77626">
      <w:pPr>
        <w:pStyle w:val="ListParagraph"/>
        <w:ind w:left="1080"/>
        <w:jc w:val="both"/>
        <w:rPr>
          <w:color w:val="00B050"/>
        </w:rPr>
      </w:pPr>
    </w:p>
    <w:p w14:paraId="5F5D3ED4" w14:textId="5F5C6D54" w:rsidR="00F80BCE" w:rsidRDefault="00F80BCE" w:rsidP="00C77626">
      <w:pPr>
        <w:pStyle w:val="ListParagraph"/>
        <w:ind w:left="1080"/>
        <w:jc w:val="both"/>
        <w:rPr>
          <w:color w:val="00B050"/>
        </w:rPr>
      </w:pPr>
      <w:r>
        <w:rPr>
          <w:color w:val="00B050"/>
        </w:rPr>
        <w:t xml:space="preserve">The depth was compared for the model run with </w:t>
      </w:r>
      <w:r w:rsidR="00F4595C">
        <w:rPr>
          <w:color w:val="00B050"/>
        </w:rPr>
        <w:t xml:space="preserve">a BL </w:t>
      </w:r>
      <w:r>
        <w:rPr>
          <w:color w:val="00B050"/>
        </w:rPr>
        <w:t xml:space="preserve">and without a </w:t>
      </w:r>
      <w:r w:rsidR="00F4595C">
        <w:rPr>
          <w:color w:val="00B050"/>
        </w:rPr>
        <w:t>BL</w:t>
      </w:r>
      <w:r>
        <w:rPr>
          <w:color w:val="00B050"/>
        </w:rPr>
        <w:t>. The WSE differen</w:t>
      </w:r>
      <w:r w:rsidR="00E0368A">
        <w:rPr>
          <w:color w:val="00B050"/>
        </w:rPr>
        <w:t>ce</w:t>
      </w:r>
      <w:r>
        <w:rPr>
          <w:color w:val="00B050"/>
        </w:rPr>
        <w:t xml:space="preserve"> is</w:t>
      </w:r>
      <w:r w:rsidR="00E0368A">
        <w:rPr>
          <w:color w:val="00B050"/>
        </w:rPr>
        <w:t xml:space="preserve"> less than 0.1 feet</w:t>
      </w:r>
      <w:r>
        <w:rPr>
          <w:color w:val="00B050"/>
        </w:rPr>
        <w:t xml:space="preserve">. The WSE for the model run without a </w:t>
      </w:r>
      <w:r w:rsidR="00F4595C">
        <w:rPr>
          <w:color w:val="00B050"/>
        </w:rPr>
        <w:t xml:space="preserve">BL </w:t>
      </w:r>
      <w:r>
        <w:rPr>
          <w:color w:val="00B050"/>
        </w:rPr>
        <w:t xml:space="preserve">was slightly higher, and therefore a more conservative value. </w:t>
      </w:r>
    </w:p>
    <w:p w14:paraId="779898A7" w14:textId="1A962EB2" w:rsidR="003B2793" w:rsidRDefault="003B2793" w:rsidP="00C77626">
      <w:pPr>
        <w:pStyle w:val="ListParagraph"/>
        <w:ind w:left="1080"/>
        <w:jc w:val="both"/>
        <w:rPr>
          <w:color w:val="00B050"/>
        </w:rPr>
      </w:pPr>
      <w:r>
        <w:rPr>
          <w:noProof/>
        </w:rPr>
        <w:lastRenderedPageBreak/>
        <w:drawing>
          <wp:inline distT="0" distB="0" distL="0" distR="0" wp14:anchorId="0E8A111F" wp14:editId="2E64EADB">
            <wp:extent cx="5735782" cy="433104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45463" cy="4338357"/>
                    </a:xfrm>
                    <a:prstGeom prst="rect">
                      <a:avLst/>
                    </a:prstGeom>
                  </pic:spPr>
                </pic:pic>
              </a:graphicData>
            </a:graphic>
          </wp:inline>
        </w:drawing>
      </w:r>
    </w:p>
    <w:p w14:paraId="1695ABE9" w14:textId="77777777" w:rsidR="00F80BCE" w:rsidRDefault="00F80BCE" w:rsidP="00C77626">
      <w:pPr>
        <w:pStyle w:val="ListParagraph"/>
        <w:ind w:left="1080"/>
        <w:jc w:val="both"/>
        <w:rPr>
          <w:color w:val="00B050"/>
        </w:rPr>
      </w:pPr>
    </w:p>
    <w:p w14:paraId="764B9634" w14:textId="77777777" w:rsidR="00F4595C" w:rsidRDefault="00F4595C" w:rsidP="00C77626">
      <w:pPr>
        <w:pStyle w:val="ListParagraph"/>
        <w:ind w:left="1080"/>
        <w:jc w:val="both"/>
        <w:rPr>
          <w:color w:val="00B050"/>
        </w:rPr>
      </w:pPr>
    </w:p>
    <w:p w14:paraId="4CCE36BC" w14:textId="77DB1D48" w:rsidR="00F4595C" w:rsidRDefault="00F4595C" w:rsidP="00F4595C">
      <w:pPr>
        <w:pStyle w:val="ListParagraph"/>
        <w:ind w:left="1080"/>
        <w:jc w:val="both"/>
        <w:rPr>
          <w:color w:val="00B050"/>
        </w:rPr>
      </w:pPr>
      <w:r>
        <w:rPr>
          <w:color w:val="00B050"/>
        </w:rPr>
        <w:t xml:space="preserve">Profile lines were also checked upstream of the dam to confirm that no WSE elevations were changed due to the dam not having a BL on the embankment. The max difference between having a BL or not having a BL was less than 0.02 feet. </w:t>
      </w:r>
    </w:p>
    <w:p w14:paraId="1E16AF3A" w14:textId="77777777" w:rsidR="00F4595C" w:rsidRDefault="00F4595C" w:rsidP="00F4595C">
      <w:pPr>
        <w:pStyle w:val="ListParagraph"/>
        <w:ind w:left="1080"/>
        <w:rPr>
          <w:color w:val="00B050"/>
        </w:rPr>
      </w:pPr>
      <w:r>
        <w:rPr>
          <w:noProof/>
        </w:rPr>
        <w:drawing>
          <wp:inline distT="0" distB="0" distL="0" distR="0" wp14:anchorId="674D113F" wp14:editId="129B7B2D">
            <wp:extent cx="6234546" cy="22161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256328" cy="2223893"/>
                    </a:xfrm>
                    <a:prstGeom prst="rect">
                      <a:avLst/>
                    </a:prstGeom>
                  </pic:spPr>
                </pic:pic>
              </a:graphicData>
            </a:graphic>
          </wp:inline>
        </w:drawing>
      </w:r>
    </w:p>
    <w:p w14:paraId="7FB6E6E1" w14:textId="77777777" w:rsidR="00F4595C" w:rsidRDefault="00F4595C" w:rsidP="00C77626">
      <w:pPr>
        <w:pStyle w:val="ListParagraph"/>
        <w:ind w:left="1080"/>
        <w:jc w:val="both"/>
        <w:rPr>
          <w:color w:val="00B050"/>
        </w:rPr>
      </w:pPr>
    </w:p>
    <w:p w14:paraId="1A1462D2" w14:textId="4FD509C0" w:rsidR="00022C1F" w:rsidRDefault="00F80BCE" w:rsidP="00C77626">
      <w:pPr>
        <w:pStyle w:val="ListParagraph"/>
        <w:ind w:left="1080"/>
        <w:jc w:val="both"/>
        <w:rPr>
          <w:color w:val="00B050"/>
        </w:rPr>
      </w:pPr>
      <w:r>
        <w:rPr>
          <w:color w:val="00B050"/>
        </w:rPr>
        <w:t xml:space="preserve">The peak flow at the outlet gage was also compared. The peak flow changed by 0.12%, and the elevation difference was less than 0.01 feet.  </w:t>
      </w:r>
      <w:r w:rsidR="00022C1F">
        <w:rPr>
          <w:color w:val="00B050"/>
        </w:rPr>
        <w:t>The dam is registered on NID</w:t>
      </w:r>
      <w:r>
        <w:rPr>
          <w:color w:val="00B050"/>
        </w:rPr>
        <w:t xml:space="preserve"> and therefore l</w:t>
      </w:r>
      <w:r w:rsidR="00022C1F">
        <w:rPr>
          <w:color w:val="00B050"/>
        </w:rPr>
        <w:t xml:space="preserve">abeled as an AOMI for further study.  </w:t>
      </w:r>
    </w:p>
    <w:p w14:paraId="3AE3F96B" w14:textId="188AC2EC" w:rsidR="00431EA5" w:rsidRPr="00431EA5" w:rsidRDefault="00431EA5" w:rsidP="00C77626">
      <w:pPr>
        <w:pStyle w:val="ListParagraph"/>
        <w:ind w:left="1080"/>
        <w:jc w:val="both"/>
        <w:rPr>
          <w:b/>
          <w:bCs/>
          <w:color w:val="4472C4" w:themeColor="accent1"/>
        </w:rPr>
      </w:pPr>
      <w:r w:rsidRPr="00431EA5">
        <w:rPr>
          <w:b/>
          <w:bCs/>
          <w:color w:val="4472C4" w:themeColor="accent1"/>
        </w:rPr>
        <w:t>OK.</w:t>
      </w:r>
    </w:p>
    <w:p w14:paraId="34F8CEE7" w14:textId="77777777" w:rsidR="00C77626" w:rsidRDefault="00C77626" w:rsidP="00C77626">
      <w:pPr>
        <w:pStyle w:val="ListParagraph"/>
        <w:ind w:left="1080"/>
        <w:jc w:val="both"/>
        <w:rPr>
          <w:color w:val="00B050"/>
        </w:rPr>
      </w:pPr>
    </w:p>
    <w:p w14:paraId="5D1DD92D" w14:textId="5D218E61" w:rsidR="00C77626" w:rsidRDefault="00C77626" w:rsidP="001E6127">
      <w:pPr>
        <w:pStyle w:val="ListParagraph"/>
        <w:ind w:left="1080"/>
        <w:rPr>
          <w:color w:val="00B050"/>
        </w:rPr>
      </w:pPr>
    </w:p>
    <w:p w14:paraId="6B6002D1" w14:textId="77777777" w:rsidR="00C77626" w:rsidRPr="0033008E" w:rsidRDefault="00C77626" w:rsidP="001E6127">
      <w:pPr>
        <w:pStyle w:val="ListParagraph"/>
        <w:ind w:left="1080"/>
        <w:rPr>
          <w:color w:val="00B050"/>
        </w:rPr>
      </w:pPr>
    </w:p>
    <w:p w14:paraId="39922371" w14:textId="77777777" w:rsidR="001E6127" w:rsidRPr="001E6127" w:rsidRDefault="001E6127" w:rsidP="001E6127">
      <w:pPr>
        <w:pStyle w:val="ListParagraph"/>
        <w:ind w:left="1080"/>
        <w:rPr>
          <w:i/>
          <w:iCs/>
          <w:color w:val="A8D08D" w:themeColor="accent6" w:themeTint="99"/>
        </w:rPr>
      </w:pPr>
    </w:p>
    <w:p w14:paraId="4D406470" w14:textId="50F09D2D" w:rsidR="00767A1D" w:rsidRDefault="00E22778" w:rsidP="00E22778">
      <w:pPr>
        <w:pStyle w:val="ListParagraph"/>
        <w:numPr>
          <w:ilvl w:val="0"/>
          <w:numId w:val="18"/>
        </w:numPr>
        <w:rPr>
          <w:rFonts w:ascii="Segoe UI" w:eastAsiaTheme="majorEastAsia" w:hAnsi="Segoe UI" w:cs="Segoe UI"/>
          <w:szCs w:val="22"/>
        </w:rPr>
      </w:pPr>
      <w:r>
        <w:rPr>
          <w:rFonts w:ascii="Segoe UI" w:eastAsiaTheme="majorEastAsia" w:hAnsi="Segoe UI" w:cs="Segoe UI"/>
          <w:szCs w:val="22"/>
        </w:rPr>
        <w:t xml:space="preserve">Small portion on the downstream area </w:t>
      </w:r>
      <w:r w:rsidR="00787DD9">
        <w:rPr>
          <w:rFonts w:ascii="Segoe UI" w:eastAsiaTheme="majorEastAsia" w:hAnsi="Segoe UI" w:cs="Segoe UI"/>
          <w:szCs w:val="22"/>
        </w:rPr>
        <w:t xml:space="preserve">does not have </w:t>
      </w:r>
      <w:proofErr w:type="spellStart"/>
      <w:r w:rsidR="00787DD9">
        <w:rPr>
          <w:rFonts w:ascii="Segoe UI" w:eastAsiaTheme="majorEastAsia" w:hAnsi="Segoe UI" w:cs="Segoe UI"/>
          <w:szCs w:val="22"/>
        </w:rPr>
        <w:t>landcover</w:t>
      </w:r>
      <w:proofErr w:type="spellEnd"/>
      <w:r w:rsidR="001E6127">
        <w:rPr>
          <w:rFonts w:ascii="Segoe UI" w:eastAsiaTheme="majorEastAsia" w:hAnsi="Segoe UI" w:cs="Segoe UI"/>
          <w:szCs w:val="22"/>
        </w:rPr>
        <w:t>.</w:t>
      </w:r>
    </w:p>
    <w:p w14:paraId="64A76EBB" w14:textId="1E648F8F" w:rsidR="001E6127" w:rsidRDefault="001E6127" w:rsidP="001E6127">
      <w:pPr>
        <w:pStyle w:val="ListParagraph"/>
        <w:ind w:left="1080"/>
        <w:rPr>
          <w:rFonts w:eastAsiaTheme="majorEastAsia" w:cs="Segoe UI"/>
          <w:color w:val="00B050"/>
          <w:szCs w:val="22"/>
        </w:rPr>
      </w:pPr>
      <w:r w:rsidRPr="00C6565D">
        <w:rPr>
          <w:rFonts w:eastAsiaTheme="majorEastAsia" w:cs="Segoe UI"/>
          <w:b/>
          <w:bCs/>
          <w:color w:val="00B050"/>
          <w:szCs w:val="22"/>
        </w:rPr>
        <w:t>AECOM Response:</w:t>
      </w:r>
      <w:r w:rsidRPr="00C6565D">
        <w:rPr>
          <w:rFonts w:eastAsiaTheme="majorEastAsia" w:cs="Segoe UI"/>
          <w:color w:val="00B050"/>
          <w:szCs w:val="22"/>
        </w:rPr>
        <w:t xml:space="preserve"> The small area missing a </w:t>
      </w:r>
      <w:proofErr w:type="spellStart"/>
      <w:r w:rsidRPr="00C6565D">
        <w:rPr>
          <w:rFonts w:eastAsiaTheme="majorEastAsia" w:cs="Segoe UI"/>
          <w:color w:val="00B050"/>
          <w:szCs w:val="22"/>
        </w:rPr>
        <w:t>landcover</w:t>
      </w:r>
      <w:proofErr w:type="spellEnd"/>
      <w:r w:rsidRPr="00C6565D">
        <w:rPr>
          <w:rFonts w:eastAsiaTheme="majorEastAsia" w:cs="Segoe UI"/>
          <w:color w:val="00B050"/>
          <w:szCs w:val="22"/>
        </w:rPr>
        <w:t xml:space="preserve"> map is located in </w:t>
      </w:r>
      <w:proofErr w:type="spellStart"/>
      <w:r w:rsidRPr="00C6565D">
        <w:rPr>
          <w:rFonts w:eastAsiaTheme="majorEastAsia" w:cs="Segoe UI"/>
          <w:color w:val="00B050"/>
          <w:szCs w:val="22"/>
        </w:rPr>
        <w:t>Gunsolus</w:t>
      </w:r>
      <w:proofErr w:type="spellEnd"/>
      <w:r w:rsidRPr="00C6565D">
        <w:rPr>
          <w:rFonts w:eastAsiaTheme="majorEastAsia" w:cs="Segoe UI"/>
          <w:color w:val="00B050"/>
          <w:szCs w:val="22"/>
        </w:rPr>
        <w:t xml:space="preserve"> study area. The land cover map is extended to cover the missing area and will be provided with the updated </w:t>
      </w:r>
      <w:proofErr w:type="spellStart"/>
      <w:r w:rsidRPr="00C6565D">
        <w:rPr>
          <w:rFonts w:eastAsiaTheme="majorEastAsia" w:cs="Segoe UI"/>
          <w:color w:val="00B050"/>
          <w:szCs w:val="22"/>
        </w:rPr>
        <w:t>Gunsolus</w:t>
      </w:r>
      <w:proofErr w:type="spellEnd"/>
      <w:r w:rsidRPr="00C6565D">
        <w:rPr>
          <w:rFonts w:eastAsiaTheme="majorEastAsia" w:cs="Segoe UI"/>
          <w:color w:val="00B050"/>
          <w:szCs w:val="22"/>
        </w:rPr>
        <w:t xml:space="preserve"> HEC-RAS model. </w:t>
      </w:r>
      <w:r w:rsidR="002A51B4" w:rsidRPr="00C6565D">
        <w:rPr>
          <w:rFonts w:eastAsiaTheme="majorEastAsia" w:cs="Segoe UI"/>
          <w:color w:val="00B050"/>
          <w:szCs w:val="22"/>
        </w:rPr>
        <w:t>See below image.</w:t>
      </w:r>
    </w:p>
    <w:p w14:paraId="12E420CB" w14:textId="1284E96D" w:rsidR="00431EA5" w:rsidRPr="00431EA5" w:rsidRDefault="00431EA5" w:rsidP="001E6127">
      <w:pPr>
        <w:pStyle w:val="ListParagraph"/>
        <w:ind w:left="1080"/>
        <w:rPr>
          <w:rFonts w:eastAsiaTheme="majorEastAsia" w:cs="Segoe UI"/>
          <w:color w:val="4472C4" w:themeColor="accent1"/>
          <w:szCs w:val="22"/>
        </w:rPr>
      </w:pPr>
      <w:r w:rsidRPr="00431EA5">
        <w:rPr>
          <w:rFonts w:eastAsiaTheme="majorEastAsia" w:cs="Segoe UI"/>
          <w:b/>
          <w:bCs/>
          <w:color w:val="4472C4" w:themeColor="accent1"/>
          <w:szCs w:val="22"/>
        </w:rPr>
        <w:t>OK.</w:t>
      </w:r>
    </w:p>
    <w:p w14:paraId="443E0B42" w14:textId="71DCDBC5" w:rsidR="001E6127" w:rsidRDefault="002A51B4" w:rsidP="001E6127">
      <w:pPr>
        <w:pStyle w:val="ListParagraph"/>
        <w:ind w:left="1080"/>
        <w:rPr>
          <w:rFonts w:ascii="Segoe UI" w:eastAsiaTheme="majorEastAsia" w:hAnsi="Segoe UI" w:cs="Segoe UI"/>
          <w:i/>
          <w:iCs/>
          <w:szCs w:val="22"/>
        </w:rPr>
      </w:pPr>
      <w:r>
        <w:rPr>
          <w:noProof/>
        </w:rPr>
        <w:drawing>
          <wp:inline distT="0" distB="0" distL="0" distR="0" wp14:anchorId="40E80B7A" wp14:editId="210D2B5A">
            <wp:extent cx="6338161" cy="431482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338161" cy="4314825"/>
                    </a:xfrm>
                    <a:prstGeom prst="rect">
                      <a:avLst/>
                    </a:prstGeom>
                  </pic:spPr>
                </pic:pic>
              </a:graphicData>
            </a:graphic>
          </wp:inline>
        </w:drawing>
      </w:r>
    </w:p>
    <w:p w14:paraId="39CAB199" w14:textId="064FF386" w:rsidR="001E6127" w:rsidRPr="001E6127" w:rsidRDefault="001E6127" w:rsidP="001E6127">
      <w:pPr>
        <w:pStyle w:val="ListParagraph"/>
        <w:ind w:left="1080"/>
        <w:rPr>
          <w:rFonts w:ascii="Segoe UI" w:eastAsiaTheme="majorEastAsia" w:hAnsi="Segoe UI" w:cs="Segoe UI"/>
          <w:i/>
          <w:iCs/>
          <w:szCs w:val="22"/>
        </w:rPr>
      </w:pPr>
      <w:r w:rsidRPr="001E6127">
        <w:rPr>
          <w:rFonts w:ascii="Segoe UI" w:eastAsiaTheme="majorEastAsia" w:hAnsi="Segoe UI" w:cs="Segoe UI"/>
          <w:i/>
          <w:iCs/>
          <w:szCs w:val="22"/>
        </w:rPr>
        <w:t xml:space="preserve"> </w:t>
      </w:r>
    </w:p>
    <w:p w14:paraId="504980ED" w14:textId="77777777" w:rsidR="001E6127" w:rsidRDefault="00EA1297" w:rsidP="00EA1297">
      <w:pPr>
        <w:pStyle w:val="ListParagraph"/>
        <w:numPr>
          <w:ilvl w:val="0"/>
          <w:numId w:val="18"/>
        </w:numPr>
        <w:spacing w:after="160" w:line="259" w:lineRule="auto"/>
        <w:rPr>
          <w:rFonts w:ascii="Segoe UI" w:eastAsiaTheme="majorEastAsia" w:hAnsi="Segoe UI" w:cs="Segoe UI"/>
          <w:i/>
          <w:iCs/>
          <w:szCs w:val="22"/>
        </w:rPr>
      </w:pPr>
      <w:r>
        <w:rPr>
          <w:rFonts w:ascii="Segoe UI" w:eastAsiaTheme="majorEastAsia" w:hAnsi="Segoe UI" w:cs="Segoe UI"/>
          <w:i/>
          <w:iCs/>
          <w:szCs w:val="22"/>
        </w:rPr>
        <w:t xml:space="preserve">To what extent are CLs being used? Are they to the 1sqmi or further? </w:t>
      </w:r>
    </w:p>
    <w:p w14:paraId="2EE3E608" w14:textId="0FFBBA24" w:rsidR="001E6127" w:rsidRDefault="001E6127" w:rsidP="001E6127">
      <w:pPr>
        <w:pStyle w:val="ListParagraph"/>
        <w:ind w:left="1080"/>
        <w:rPr>
          <w:rFonts w:eastAsiaTheme="majorEastAsia" w:cs="Segoe UI"/>
          <w:color w:val="00B050"/>
          <w:szCs w:val="22"/>
        </w:rPr>
      </w:pPr>
      <w:r w:rsidRPr="00C6565D">
        <w:rPr>
          <w:rFonts w:eastAsiaTheme="majorEastAsia" w:cs="Segoe UI"/>
          <w:b/>
          <w:bCs/>
          <w:color w:val="00B050"/>
          <w:szCs w:val="22"/>
        </w:rPr>
        <w:t>AECOM Response:</w:t>
      </w:r>
      <w:r w:rsidRPr="00C6565D">
        <w:rPr>
          <w:rFonts w:eastAsiaTheme="majorEastAsia" w:cs="Segoe UI"/>
          <w:color w:val="00B050"/>
          <w:szCs w:val="22"/>
        </w:rPr>
        <w:t xml:space="preserve"> The CLs are bein</w:t>
      </w:r>
      <w:r w:rsidR="00E0368A">
        <w:rPr>
          <w:rFonts w:eastAsiaTheme="majorEastAsia" w:cs="Segoe UI"/>
          <w:color w:val="00B050"/>
          <w:szCs w:val="22"/>
        </w:rPr>
        <w:t xml:space="preserve">g used to the 1 </w:t>
      </w:r>
      <w:proofErr w:type="spellStart"/>
      <w:r w:rsidR="00E0368A">
        <w:rPr>
          <w:rFonts w:eastAsiaTheme="majorEastAsia" w:cs="Segoe UI"/>
          <w:color w:val="00B050"/>
          <w:szCs w:val="22"/>
        </w:rPr>
        <w:t>sqmi</w:t>
      </w:r>
      <w:proofErr w:type="spellEnd"/>
      <w:r w:rsidR="00E0368A">
        <w:rPr>
          <w:rFonts w:eastAsiaTheme="majorEastAsia" w:cs="Segoe UI"/>
          <w:color w:val="00B050"/>
          <w:szCs w:val="22"/>
        </w:rPr>
        <w:t xml:space="preserve"> threshold and up to 0.5 </w:t>
      </w:r>
      <w:proofErr w:type="spellStart"/>
      <w:r w:rsidR="00E0368A">
        <w:rPr>
          <w:rFonts w:eastAsiaTheme="majorEastAsia" w:cs="Segoe UI"/>
          <w:color w:val="00B050"/>
          <w:szCs w:val="22"/>
        </w:rPr>
        <w:t>sqmi</w:t>
      </w:r>
      <w:proofErr w:type="spellEnd"/>
      <w:r w:rsidR="00E0368A">
        <w:rPr>
          <w:rFonts w:eastAsiaTheme="majorEastAsia" w:cs="Segoe UI"/>
          <w:color w:val="00B050"/>
          <w:szCs w:val="22"/>
        </w:rPr>
        <w:t xml:space="preserve"> in population centers.</w:t>
      </w:r>
    </w:p>
    <w:p w14:paraId="4720ABC1" w14:textId="7A3ACBD2" w:rsidR="00431EA5" w:rsidRPr="00431EA5" w:rsidRDefault="00431EA5" w:rsidP="001E6127">
      <w:pPr>
        <w:pStyle w:val="ListParagraph"/>
        <w:ind w:left="1080"/>
        <w:rPr>
          <w:rFonts w:eastAsiaTheme="majorEastAsia" w:cs="Segoe UI"/>
          <w:color w:val="4472C4" w:themeColor="accent1"/>
          <w:szCs w:val="22"/>
        </w:rPr>
      </w:pPr>
      <w:r w:rsidRPr="00431EA5">
        <w:rPr>
          <w:rFonts w:eastAsiaTheme="majorEastAsia" w:cs="Segoe UI"/>
          <w:b/>
          <w:bCs/>
          <w:color w:val="4472C4" w:themeColor="accent1"/>
          <w:szCs w:val="22"/>
        </w:rPr>
        <w:t>OK.</w:t>
      </w:r>
    </w:p>
    <w:p w14:paraId="1D21FB9A" w14:textId="1A2D20A1" w:rsidR="005B58EA" w:rsidRPr="00EA1297" w:rsidRDefault="00767A1D" w:rsidP="00EA1297">
      <w:pPr>
        <w:pStyle w:val="ListParagraph"/>
        <w:numPr>
          <w:ilvl w:val="0"/>
          <w:numId w:val="18"/>
        </w:numPr>
        <w:spacing w:after="160" w:line="259" w:lineRule="auto"/>
        <w:rPr>
          <w:rFonts w:ascii="Segoe UI" w:eastAsiaTheme="majorEastAsia" w:hAnsi="Segoe UI" w:cs="Segoe UI"/>
          <w:i/>
          <w:iCs/>
          <w:szCs w:val="22"/>
        </w:rPr>
      </w:pPr>
      <w:r w:rsidRPr="00EA1297">
        <w:rPr>
          <w:rFonts w:ascii="Segoe UI" w:eastAsiaTheme="majorEastAsia" w:hAnsi="Segoe UI" w:cs="Segoe UI"/>
          <w:i/>
          <w:iCs/>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6AB23690"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51E41178"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357F1CA9"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687B40BB"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5B6F2EC2"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5361A6BC"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64466777"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7BFC3304"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153E2B26" w:rsidR="00CB753F"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07EDD58" w14:textId="23B6958B" w:rsidR="00935BD0" w:rsidRDefault="00935BD0" w:rsidP="00623D7A">
      <w:pPr>
        <w:pStyle w:val="ListParagraph"/>
      </w:pPr>
      <w:r>
        <w:t xml:space="preserve">  </w:t>
      </w:r>
    </w:p>
    <w:p w14:paraId="4F67DE86" w14:textId="2D97B81C" w:rsidR="00233129" w:rsidRDefault="00233129" w:rsidP="00935BD0">
      <w:pPr>
        <w:pStyle w:val="ListParagraph"/>
      </w:pPr>
    </w:p>
    <w:p w14:paraId="2038DA89" w14:textId="7EDBE74D" w:rsidR="00B2499C" w:rsidRDefault="00B2499C" w:rsidP="00233129">
      <w:pPr>
        <w:pStyle w:val="ListParagraph"/>
        <w:ind w:left="630"/>
      </w:pP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0D84EF6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10PAC</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03E6DE5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0.2PAC</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5B51E1EC"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4PAC</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4544D8BD"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1PAC_PLUS</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3D0F7731"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2PAC</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2B83A3E1"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1PAC_MIN</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34AE1AC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704EB32" w:rsidR="00BE5622" w:rsidRPr="007A627B" w:rsidRDefault="007A627B" w:rsidP="00425EA0">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 xml:space="preserve">Controlled by Courant condition. </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2139F5D4" w:rsidR="002B4360" w:rsidRPr="007A627B" w:rsidRDefault="007A627B" w:rsidP="00CD6B7A">
            <w:pPr>
              <w:pStyle w:val="Default"/>
              <w:jc w:val="right"/>
              <w:rPr>
                <w:rFonts w:ascii="Segoe UI" w:hAnsi="Segoe UI" w:cs="Segoe UI"/>
                <w:iCs/>
                <w:color w:val="A6A6A6" w:themeColor="background1" w:themeShade="A6"/>
                <w:sz w:val="20"/>
                <w:szCs w:val="20"/>
              </w:rPr>
            </w:pPr>
            <w:r w:rsidRPr="007A627B">
              <w:rPr>
                <w:rFonts w:ascii="Segoe UI" w:hAnsi="Segoe UI" w:cs="Segoe UI"/>
                <w:iCs/>
                <w:color w:val="auto"/>
                <w:sz w:val="20"/>
                <w:szCs w:val="20"/>
              </w:rPr>
              <w:t>0.4-</w:t>
            </w:r>
            <w:r w:rsidR="00CD6B7A">
              <w:rPr>
                <w:rFonts w:ascii="Segoe UI" w:hAnsi="Segoe UI" w:cs="Segoe UI"/>
                <w:iCs/>
                <w:color w:val="auto"/>
                <w:sz w:val="20"/>
                <w:szCs w:val="20"/>
              </w:rPr>
              <w:t>1</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3F48CAA5" w:rsidR="002B4360"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7C143A1A" w:rsidR="00A06DA2" w:rsidRPr="002F2D49"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3</w:t>
            </w:r>
            <w:r w:rsidR="007A627B">
              <w:rPr>
                <w:rFonts w:ascii="Segoe UI" w:hAnsi="Segoe UI" w:cs="Segoe UI"/>
                <w:color w:val="auto"/>
                <w:sz w:val="20"/>
                <w:szCs w:val="20"/>
              </w:rPr>
              <w:t>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3AC2E34B" w:rsidR="00A06DA2" w:rsidRPr="009A60CD" w:rsidRDefault="007A627B" w:rsidP="00CD6B7A">
            <w:pPr>
              <w:pStyle w:val="Default"/>
              <w:jc w:val="right"/>
              <w:rPr>
                <w:rFonts w:ascii="Segoe UI" w:hAnsi="Segoe UI" w:cs="Segoe UI"/>
                <w:color w:val="auto"/>
                <w:sz w:val="20"/>
                <w:szCs w:val="20"/>
              </w:rPr>
            </w:pPr>
            <w:r>
              <w:rPr>
                <w:rFonts w:ascii="Segoe UI" w:hAnsi="Segoe UI" w:cs="Segoe UI"/>
                <w:color w:val="auto"/>
                <w:sz w:val="20"/>
                <w:szCs w:val="20"/>
              </w:rPr>
              <w:t>24</w:t>
            </w:r>
            <w:r w:rsidR="00CD6B7A">
              <w:rPr>
                <w:rFonts w:ascii="Segoe UI" w:hAnsi="Segoe UI" w:cs="Segoe UI"/>
                <w:color w:val="auto"/>
                <w:sz w:val="20"/>
                <w:szCs w:val="20"/>
              </w:rPr>
              <w:t xml:space="preserve">-32 </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2F435B1" w:rsidR="00A06DA2" w:rsidRPr="002F2D49" w:rsidRDefault="007A627B"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8282EC" w:rsidR="00A06DA2"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07C40494" w:rsidR="006B3501" w:rsidRPr="002F2D49" w:rsidRDefault="009828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05F066B4" w:rsidR="006B3501" w:rsidRPr="002F2D49" w:rsidRDefault="009828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72A0BF0F" w:rsidR="006B3501" w:rsidRPr="002F2D49" w:rsidRDefault="009828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73BDD11" w14:textId="4CD77D71" w:rsidR="00935BD0" w:rsidRDefault="00935BD0" w:rsidP="00623D7A">
      <w:pPr>
        <w:pStyle w:val="ListParagraph"/>
      </w:pPr>
      <w:r>
        <w:t xml:space="preserve">  </w:t>
      </w:r>
    </w:p>
    <w:p w14:paraId="41971FC4" w14:textId="0D9F4B99" w:rsidR="00233129" w:rsidRDefault="00233129" w:rsidP="00935BD0">
      <w:pPr>
        <w:pStyle w:val="ListParagraph"/>
      </w:pPr>
    </w:p>
    <w:p w14:paraId="526AFD5E" w14:textId="2EBCF8F0" w:rsidR="00BE5622" w:rsidRDefault="00BE5622" w:rsidP="00233129">
      <w:pPr>
        <w:pStyle w:val="ListParagraph"/>
        <w:ind w:left="630"/>
      </w:pP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3B9AB07A" w:rsidR="003D3826" w:rsidRPr="007A627B" w:rsidRDefault="007A627B">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HEC-RAS 6.1</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06D546BB" w:rsidR="003D3826" w:rsidRPr="00BA4E9D" w:rsidRDefault="00BA4E9D" w:rsidP="00FA20EE">
            <w:pPr>
              <w:pStyle w:val="Default"/>
              <w:rPr>
                <w:rFonts w:ascii="Segoe UI" w:hAnsi="Segoe UI" w:cs="Segoe UI"/>
                <w:color w:val="A6A6A6" w:themeColor="background1" w:themeShade="A6"/>
                <w:sz w:val="20"/>
                <w:szCs w:val="20"/>
              </w:rPr>
            </w:pPr>
            <w:r w:rsidRPr="00BA4E9D">
              <w:rPr>
                <w:rFonts w:ascii="Segoe UI" w:hAnsi="Segoe UI" w:cs="Segoe UI"/>
                <w:color w:val="auto"/>
                <w:sz w:val="20"/>
                <w:szCs w:val="20"/>
              </w:rPr>
              <w:t>Validation was conducted by implementing</w:t>
            </w:r>
            <w:r w:rsidR="00233129">
              <w:rPr>
                <w:rFonts w:ascii="Segoe UI" w:hAnsi="Segoe UI" w:cs="Segoe UI"/>
                <w:color w:val="auto"/>
                <w:sz w:val="20"/>
                <w:szCs w:val="20"/>
              </w:rPr>
              <w:t xml:space="preserve"> results</w:t>
            </w:r>
            <w:r w:rsidRPr="00BA4E9D">
              <w:rPr>
                <w:rFonts w:ascii="Segoe UI" w:hAnsi="Segoe UI" w:cs="Segoe UI"/>
                <w:color w:val="auto"/>
                <w:sz w:val="20"/>
                <w:szCs w:val="20"/>
              </w:rPr>
              <w:t xml:space="preserve"> USGS gages</w:t>
            </w:r>
            <w:r w:rsidR="00233129">
              <w:rPr>
                <w:rFonts w:ascii="Segoe UI" w:hAnsi="Segoe UI" w:cs="Segoe UI"/>
                <w:color w:val="auto"/>
                <w:sz w:val="20"/>
                <w:szCs w:val="20"/>
              </w:rPr>
              <w:t xml:space="preserve"> analysis, Regression Equations</w:t>
            </w:r>
            <w:r w:rsidRPr="00BA4E9D">
              <w:rPr>
                <w:rFonts w:ascii="Segoe UI" w:hAnsi="Segoe UI" w:cs="Segoe UI"/>
                <w:color w:val="auto"/>
                <w:sz w:val="20"/>
                <w:szCs w:val="20"/>
              </w:rPr>
              <w:t>, FIRMs, and upstream</w:t>
            </w:r>
            <w:r w:rsidR="000533A4">
              <w:rPr>
                <w:rFonts w:ascii="Segoe UI" w:hAnsi="Segoe UI" w:cs="Segoe UI"/>
                <w:color w:val="auto"/>
                <w:sz w:val="20"/>
                <w:szCs w:val="20"/>
              </w:rPr>
              <w:t xml:space="preserve"> HUC-12</w:t>
            </w:r>
            <w:r w:rsidRPr="00BA4E9D">
              <w:rPr>
                <w:rFonts w:ascii="Segoe UI" w:hAnsi="Segoe UI" w:cs="Segoe UI"/>
                <w:color w:val="auto"/>
                <w:sz w:val="20"/>
                <w:szCs w:val="20"/>
              </w:rPr>
              <w:t xml:space="preserve"> </w:t>
            </w:r>
            <w:r w:rsidR="00FA20EE">
              <w:rPr>
                <w:rFonts w:ascii="Segoe UI" w:hAnsi="Segoe UI" w:cs="Segoe UI"/>
                <w:color w:val="auto"/>
                <w:sz w:val="20"/>
                <w:szCs w:val="20"/>
              </w:rPr>
              <w:t>basins (regional weighted-least-squares and PRESS-minimized)</w:t>
            </w:r>
            <w:r w:rsidRPr="00BA4E9D">
              <w:rPr>
                <w:rFonts w:ascii="Segoe UI" w:hAnsi="Segoe UI" w:cs="Segoe UI"/>
                <w:color w:val="auto"/>
                <w:sz w:val="20"/>
                <w:szCs w:val="20"/>
              </w:rPr>
              <w:t>.</w:t>
            </w:r>
          </w:p>
        </w:tc>
      </w:tr>
      <w:tr w:rsidR="00FA20EE" w14:paraId="0D11E27B" w14:textId="77777777" w:rsidTr="00425EA0">
        <w:trPr>
          <w:trHeight w:val="288"/>
        </w:trPr>
        <w:tc>
          <w:tcPr>
            <w:tcW w:w="2335" w:type="dxa"/>
            <w:vAlign w:val="center"/>
          </w:tcPr>
          <w:p w14:paraId="7BB99574" w14:textId="1EC522B9" w:rsidR="00FA20EE" w:rsidRPr="009A6595" w:rsidRDefault="00FA20EE"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407123D9" w:rsidR="00FA20EE" w:rsidRPr="007108EA" w:rsidRDefault="00FA20EE">
            <w:pPr>
              <w:pStyle w:val="Default"/>
              <w:rPr>
                <w:rFonts w:ascii="Segoe UI" w:hAnsi="Segoe UI" w:cs="Segoe UI"/>
                <w:i/>
                <w:color w:val="A6A6A6" w:themeColor="background1" w:themeShade="A6"/>
                <w:sz w:val="20"/>
                <w:szCs w:val="20"/>
              </w:rPr>
            </w:pPr>
          </w:p>
        </w:tc>
      </w:tr>
      <w:tr w:rsidR="00FA20EE" w14:paraId="79BD48BC" w14:textId="77777777" w:rsidTr="00425EA0">
        <w:trPr>
          <w:trHeight w:val="288"/>
        </w:trPr>
        <w:tc>
          <w:tcPr>
            <w:tcW w:w="10867" w:type="dxa"/>
            <w:gridSpan w:val="2"/>
            <w:vAlign w:val="center"/>
          </w:tcPr>
          <w:p w14:paraId="1D12EA90" w14:textId="75384285" w:rsidR="00FA20EE" w:rsidRPr="00034D49" w:rsidRDefault="00FA20EE" w:rsidP="00D8372E">
            <w:pPr>
              <w:pStyle w:val="Default"/>
              <w:rPr>
                <w:rFonts w:ascii="Segoe UI" w:hAnsi="Segoe UI" w:cs="Segoe UI"/>
                <w:color w:val="auto"/>
                <w:sz w:val="20"/>
                <w:szCs w:val="20"/>
              </w:rPr>
            </w:pPr>
            <w:r w:rsidRPr="00034D49">
              <w:rPr>
                <w:rFonts w:ascii="Segoe UI" w:hAnsi="Segoe UI" w:cs="Segoe UI"/>
                <w:color w:val="auto"/>
                <w:sz w:val="20"/>
                <w:szCs w:val="20"/>
              </w:rPr>
              <w:t xml:space="preserve">Validation Notes </w:t>
            </w:r>
            <w:r w:rsidR="00883D3F">
              <w:rPr>
                <w:rFonts w:ascii="Segoe UI" w:hAnsi="Segoe UI" w:cs="Segoe UI"/>
                <w:color w:val="auto"/>
                <w:sz w:val="20"/>
                <w:szCs w:val="20"/>
              </w:rPr>
              <w:t xml:space="preserve"> For calibration,</w:t>
            </w:r>
            <w:r w:rsidRPr="00034D49">
              <w:rPr>
                <w:rFonts w:ascii="Segoe UI" w:hAnsi="Segoe UI" w:cs="Segoe UI"/>
                <w:color w:val="auto"/>
                <w:sz w:val="20"/>
                <w:szCs w:val="20"/>
              </w:rPr>
              <w:t xml:space="preserve"> </w:t>
            </w:r>
            <w:r w:rsidR="00883D3F">
              <w:rPr>
                <w:rFonts w:ascii="Segoe UI" w:hAnsi="Segoe UI" w:cs="Segoe UI"/>
                <w:color w:val="auto"/>
                <w:sz w:val="20"/>
                <w:szCs w:val="20"/>
              </w:rPr>
              <w:t xml:space="preserve">a </w:t>
            </w:r>
            <w:r>
              <w:rPr>
                <w:rFonts w:ascii="Segoe UI" w:hAnsi="Segoe UI" w:cs="Segoe UI"/>
                <w:color w:val="auto"/>
                <w:sz w:val="20"/>
                <w:szCs w:val="20"/>
              </w:rPr>
              <w:t>-2</w:t>
            </w:r>
            <w:r w:rsidR="00883D3F">
              <w:rPr>
                <w:rFonts w:ascii="Segoe UI" w:hAnsi="Segoe UI" w:cs="Segoe UI"/>
                <w:color w:val="auto"/>
                <w:sz w:val="20"/>
                <w:szCs w:val="20"/>
              </w:rPr>
              <w:t>5</w:t>
            </w:r>
            <w:r>
              <w:rPr>
                <w:rFonts w:ascii="Segoe UI" w:hAnsi="Segoe UI" w:cs="Segoe UI"/>
                <w:color w:val="auto"/>
                <w:sz w:val="20"/>
                <w:szCs w:val="20"/>
              </w:rPr>
              <w:t xml:space="preserve"> CN</w:t>
            </w:r>
            <w:r w:rsidR="00883D3F">
              <w:rPr>
                <w:rFonts w:ascii="Segoe UI" w:hAnsi="Segoe UI" w:cs="Segoe UI"/>
                <w:color w:val="auto"/>
                <w:sz w:val="20"/>
                <w:szCs w:val="20"/>
              </w:rPr>
              <w:t xml:space="preserve"> adjustment in the upstream watershed was used. There was no CN adjustment in the lower watershed</w:t>
            </w:r>
            <w:r>
              <w:rPr>
                <w:rFonts w:ascii="Segoe UI" w:hAnsi="Segoe UI" w:cs="Segoe UI"/>
                <w:color w:val="auto"/>
                <w:sz w:val="20"/>
                <w:szCs w:val="20"/>
              </w:rPr>
              <w:t xml:space="preserve"> used in calibration.</w:t>
            </w:r>
          </w:p>
        </w:tc>
      </w:tr>
      <w:tr w:rsidR="00FA20EE" w14:paraId="197A8FA9" w14:textId="77777777" w:rsidTr="00933A96">
        <w:trPr>
          <w:trHeight w:val="288"/>
        </w:trPr>
        <w:tc>
          <w:tcPr>
            <w:tcW w:w="10867" w:type="dxa"/>
            <w:gridSpan w:val="2"/>
            <w:vAlign w:val="center"/>
          </w:tcPr>
          <w:p w14:paraId="11C04DEF" w14:textId="6E74BA9B" w:rsidR="00FA20EE" w:rsidRPr="00034D49" w:rsidRDefault="00FA20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4B382062" w:rsidR="00BE5622" w:rsidRPr="002F2D49" w:rsidRDefault="009828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433F3FB2" w:rsidR="00BE5622" w:rsidRPr="002F2D49" w:rsidRDefault="009828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081FC7C1" w:rsidR="00BE5622" w:rsidRPr="002F2D49" w:rsidRDefault="0068735F" w:rsidP="00425EA0">
            <w:pPr>
              <w:pStyle w:val="Default"/>
              <w:jc w:val="center"/>
              <w:rPr>
                <w:rFonts w:ascii="Segoe UI" w:hAnsi="Segoe UI" w:cs="Segoe UI"/>
                <w:color w:val="auto"/>
                <w:sz w:val="20"/>
                <w:szCs w:val="20"/>
              </w:rPr>
            </w:pPr>
            <w:bookmarkStart w:id="1" w:name="_Hlk102596319"/>
            <w:r>
              <w:rPr>
                <w:rFonts w:ascii="Segoe UI" w:hAnsi="Segoe UI" w:cs="Segoe UI"/>
                <w:color w:val="auto"/>
                <w:sz w:val="20"/>
                <w:szCs w:val="20"/>
              </w:rPr>
              <w:t>P</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1"/>
      <w:tr w:rsidR="00BE5622" w14:paraId="5B41B2D7" w14:textId="77777777" w:rsidTr="00425EA0">
        <w:trPr>
          <w:trHeight w:val="288"/>
        </w:trPr>
        <w:tc>
          <w:tcPr>
            <w:tcW w:w="619" w:type="dxa"/>
            <w:vAlign w:val="center"/>
          </w:tcPr>
          <w:p w14:paraId="200136E8" w14:textId="463EE7BE" w:rsidR="00BE5622"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764D3970" w:rsidR="00BE5622"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0BA18097" w:rsidR="00BE5622"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41354A55" w:rsidR="00115302" w:rsidRPr="002F2D49" w:rsidRDefault="00115302" w:rsidP="00425EA0">
            <w:pPr>
              <w:pStyle w:val="Default"/>
              <w:jc w:val="center"/>
              <w:rPr>
                <w:rFonts w:ascii="Segoe UI" w:hAnsi="Segoe UI" w:cs="Segoe UI"/>
                <w:color w:val="auto"/>
                <w:sz w:val="20"/>
                <w:szCs w:val="20"/>
              </w:rPr>
            </w:pP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10DB276F" w:rsidR="00115302" w:rsidRPr="002F2D49" w:rsidRDefault="00C3366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428494CE" w:rsidR="00115302" w:rsidRPr="002F2D49" w:rsidRDefault="00C3366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734D879D" w:rsidR="00664680" w:rsidRPr="002F2D49" w:rsidRDefault="00C3366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4DCEE0EB" w:rsidR="00761A73"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14977CD4" w:rsidR="00D50BD9" w:rsidRPr="002F2D49" w:rsidRDefault="0068735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129C823F" w:rsidR="00761A73"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193D6B54" w:rsidR="00761A73"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644B3115" w:rsidR="00761A73"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33A6DBFB" w:rsidR="00761A73"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48EA8D5E" w:rsidR="00761A73" w:rsidRPr="002F2D49" w:rsidRDefault="00761A73" w:rsidP="00425EA0">
            <w:pPr>
              <w:pStyle w:val="Default"/>
              <w:jc w:val="center"/>
              <w:rPr>
                <w:rFonts w:ascii="Segoe UI" w:hAnsi="Segoe UI" w:cs="Segoe UI"/>
                <w:color w:val="auto"/>
                <w:sz w:val="20"/>
                <w:szCs w:val="20"/>
              </w:rPr>
            </w:pP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693E2E3B"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11807A88"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08E978DE"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7FCE9EBB"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34AC7414"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56EDFEC1"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DC966E1" w14:textId="6D4E06E0" w:rsidR="00935BD0" w:rsidRDefault="0068735F" w:rsidP="00935BD0">
      <w:pPr>
        <w:pStyle w:val="ListParagraph"/>
        <w:numPr>
          <w:ilvl w:val="0"/>
          <w:numId w:val="16"/>
        </w:numPr>
        <w:ind w:left="720" w:hanging="720"/>
      </w:pPr>
      <w:r>
        <w:t>Could not load any mapping in RAS Mapper besides 100yr to verify that there were no crossing profiles.</w:t>
      </w:r>
      <w:r w:rsidR="00935BD0">
        <w:t xml:space="preserve">  </w:t>
      </w:r>
    </w:p>
    <w:p w14:paraId="656AAEB7" w14:textId="2A5BA0C3" w:rsidR="0033008E" w:rsidRDefault="0033008E" w:rsidP="0033008E"/>
    <w:p w14:paraId="18331529" w14:textId="3CAA347F" w:rsidR="0033008E" w:rsidRDefault="0033008E" w:rsidP="0033008E">
      <w:pPr>
        <w:rPr>
          <w:color w:val="00B050"/>
        </w:rPr>
      </w:pPr>
      <w:r w:rsidRPr="0033008E">
        <w:rPr>
          <w:b/>
          <w:bCs/>
          <w:color w:val="00B050"/>
        </w:rPr>
        <w:t>AECOM Response:</w:t>
      </w:r>
      <w:r w:rsidRPr="0033008E">
        <w:rPr>
          <w:color w:val="00B050"/>
        </w:rPr>
        <w:t xml:space="preserve"> The mapping outputs submitted for </w:t>
      </w:r>
      <w:r w:rsidR="00F4761A">
        <w:rPr>
          <w:color w:val="00B050"/>
        </w:rPr>
        <w:t xml:space="preserve">review are </w:t>
      </w:r>
      <w:proofErr w:type="spellStart"/>
      <w:r w:rsidR="00F4761A">
        <w:rPr>
          <w:color w:val="00B050"/>
        </w:rPr>
        <w:t>mappable</w:t>
      </w:r>
      <w:proofErr w:type="spellEnd"/>
      <w:r w:rsidR="00E0368A">
        <w:rPr>
          <w:color w:val="00B050"/>
        </w:rPr>
        <w:t>/viewable. It may be possible you need to generate the output map in RAS Mapper, but the plan run HDF files are all submitted with the model and so will allow for this data to be viewed and used</w:t>
      </w:r>
      <w:r w:rsidR="00F4761A">
        <w:rPr>
          <w:color w:val="00B050"/>
        </w:rPr>
        <w:t>. Please let u</w:t>
      </w:r>
      <w:r w:rsidRPr="0033008E">
        <w:rPr>
          <w:color w:val="00B050"/>
        </w:rPr>
        <w:t>s know if you want u</w:t>
      </w:r>
      <w:r w:rsidR="00F4761A">
        <w:rPr>
          <w:color w:val="00B050"/>
        </w:rPr>
        <w:t xml:space="preserve">s to resubmit the HEC-RAS model – we may want to jump on a call with you to confirm what you are seeing versus what we see on our end before we do resubmit. </w:t>
      </w:r>
    </w:p>
    <w:p w14:paraId="68ACB3B1" w14:textId="5B7BAD93" w:rsidR="00431EA5" w:rsidRPr="00431EA5" w:rsidRDefault="00431EA5" w:rsidP="0033008E">
      <w:pPr>
        <w:rPr>
          <w:b/>
          <w:bCs/>
          <w:color w:val="4472C4" w:themeColor="accent1"/>
        </w:rPr>
      </w:pPr>
      <w:r w:rsidRPr="00431EA5">
        <w:rPr>
          <w:b/>
          <w:bCs/>
          <w:color w:val="4472C4" w:themeColor="accent1"/>
        </w:rPr>
        <w:t>OK. Was able to see all mapping with new submittal.</w:t>
      </w:r>
    </w:p>
    <w:p w14:paraId="40E5DE56" w14:textId="68300464" w:rsidR="00BE5622" w:rsidRDefault="00BE5622" w:rsidP="005E1300"/>
    <w:p w14:paraId="3C771036" w14:textId="77777777" w:rsidR="00B2499C" w:rsidRDefault="00B2499C" w:rsidP="00221AB5"/>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029C67D7" w:rsidR="00034D49" w:rsidRPr="00BE22B9" w:rsidRDefault="00DC406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37DF16EA" w:rsidR="00034D49" w:rsidRPr="00BE22B9" w:rsidRDefault="007E3C6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2293CE78"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1894BD80" w:rsidR="00160536" w:rsidRPr="00BE22B9" w:rsidRDefault="00DC406B"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1D368B21" w:rsidR="00160536" w:rsidRPr="00BE22B9" w:rsidRDefault="00DC406B"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47DB944F"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784EDF4" w14:textId="1564BE15" w:rsidR="00CB19D4" w:rsidRPr="001E6127" w:rsidRDefault="007E3C67" w:rsidP="00CB19D4">
      <w:pPr>
        <w:pStyle w:val="ListParagraph"/>
        <w:numPr>
          <w:ilvl w:val="0"/>
          <w:numId w:val="19"/>
        </w:numPr>
        <w:rPr>
          <w:rFonts w:ascii="Century Gothic" w:eastAsiaTheme="majorEastAsia" w:hAnsi="Century Gothic" w:cstheme="majorBidi"/>
          <w:color w:val="4472C4" w:themeColor="accent1"/>
          <w:sz w:val="28"/>
          <w:szCs w:val="28"/>
        </w:rPr>
      </w:pPr>
      <w:r>
        <w:t>No mapping at the downstream end of the HUC, also not in the RAS model. If backwater is being used from downstream model, it needs to be included in mapping with Hubbard HUC to go on viewer</w:t>
      </w:r>
      <w:r w:rsidR="001E6127">
        <w:t>.</w:t>
      </w:r>
    </w:p>
    <w:p w14:paraId="467AA70A" w14:textId="32BEBB11" w:rsidR="0033008E" w:rsidRDefault="0033008E" w:rsidP="0033008E">
      <w:pPr>
        <w:pStyle w:val="ListParagraph"/>
        <w:ind w:left="990"/>
        <w:rPr>
          <w:bCs/>
          <w:color w:val="00B050"/>
          <w:szCs w:val="22"/>
        </w:rPr>
      </w:pPr>
      <w:r w:rsidRPr="00C6565D">
        <w:rPr>
          <w:rFonts w:eastAsiaTheme="majorEastAsia" w:cstheme="minorHAnsi"/>
          <w:color w:val="00B050"/>
          <w:szCs w:val="22"/>
        </w:rPr>
        <w:t>AECOM Response:</w:t>
      </w:r>
      <w:r w:rsidRPr="00C6565D">
        <w:rPr>
          <w:rFonts w:eastAsiaTheme="majorEastAsia" w:cstheme="majorBidi"/>
          <w:color w:val="00B050"/>
          <w:szCs w:val="22"/>
        </w:rPr>
        <w:t xml:space="preserve"> </w:t>
      </w:r>
      <w:r w:rsidR="00C6565D" w:rsidRPr="00C6565D">
        <w:rPr>
          <w:rFonts w:eastAsiaTheme="majorEastAsia" w:cstheme="majorBidi"/>
          <w:color w:val="00B050"/>
          <w:szCs w:val="22"/>
        </w:rPr>
        <w:t xml:space="preserve"> This was originally left out intentionally</w:t>
      </w:r>
      <w:r w:rsidR="00E0368A">
        <w:rPr>
          <w:rFonts w:eastAsiaTheme="majorEastAsia" w:cstheme="majorBidi"/>
          <w:color w:val="00B050"/>
          <w:szCs w:val="22"/>
        </w:rPr>
        <w:t xml:space="preserve"> (</w:t>
      </w:r>
      <w:proofErr w:type="spellStart"/>
      <w:r w:rsidR="00E0368A">
        <w:rPr>
          <w:rFonts w:eastAsiaTheme="majorEastAsia" w:cstheme="majorBidi"/>
          <w:color w:val="00B050"/>
          <w:szCs w:val="22"/>
        </w:rPr>
        <w:t>Gunsolus</w:t>
      </w:r>
      <w:proofErr w:type="spellEnd"/>
      <w:r w:rsidR="00E0368A">
        <w:rPr>
          <w:rFonts w:eastAsiaTheme="majorEastAsia" w:cstheme="majorBidi"/>
          <w:color w:val="00B050"/>
          <w:szCs w:val="22"/>
        </w:rPr>
        <w:t xml:space="preserve"> model)</w:t>
      </w:r>
      <w:r w:rsidR="00C6565D" w:rsidRPr="00C6565D">
        <w:rPr>
          <w:rFonts w:eastAsiaTheme="majorEastAsia" w:cstheme="majorBidi"/>
          <w:color w:val="00B050"/>
          <w:szCs w:val="22"/>
        </w:rPr>
        <w:t xml:space="preserve">, due to issues with the tie-in with the downstream watershed (Lower Clear Fork Brazos) and its backwater.  We have been investigating including this downstream area, re-running the model, and updating all impacted mapping for the final; at request of AECOM PM.  That is the intention at this time, and so those changes will </w:t>
      </w:r>
      <w:r w:rsidRPr="00C6565D">
        <w:rPr>
          <w:bCs/>
          <w:color w:val="00B050"/>
          <w:szCs w:val="22"/>
        </w:rPr>
        <w:t xml:space="preserve"> be included on final submittal.</w:t>
      </w:r>
      <w:r w:rsidR="00C6565D" w:rsidRPr="00C6565D">
        <w:rPr>
          <w:bCs/>
          <w:color w:val="00B050"/>
          <w:szCs w:val="22"/>
        </w:rPr>
        <w:t xml:space="preserve"> However, we are still seeing tie-in issues/challenges, and so if the final approach ends up that we leave the model boundaries as they are with this initial submittal, we will document the approach and explanation with the BLE report and submit that with final submittal.</w:t>
      </w:r>
    </w:p>
    <w:p w14:paraId="5A1B4CC5" w14:textId="4AA28E60" w:rsidR="00431EA5" w:rsidRPr="00431EA5" w:rsidRDefault="00431EA5" w:rsidP="0033008E">
      <w:pPr>
        <w:pStyle w:val="ListParagraph"/>
        <w:ind w:left="990"/>
        <w:rPr>
          <w:rFonts w:eastAsiaTheme="majorEastAsia" w:cstheme="majorBidi"/>
          <w:b/>
          <w:bCs/>
          <w:color w:val="4472C4" w:themeColor="accent1"/>
          <w:szCs w:val="22"/>
        </w:rPr>
      </w:pPr>
      <w:r w:rsidRPr="00431EA5">
        <w:rPr>
          <w:rFonts w:eastAsiaTheme="majorEastAsia" w:cstheme="minorHAnsi"/>
          <w:b/>
          <w:bCs/>
          <w:color w:val="4472C4" w:themeColor="accent1"/>
          <w:szCs w:val="22"/>
        </w:rPr>
        <w:t>OK.</w:t>
      </w:r>
    </w:p>
    <w:p w14:paraId="5257F03C" w14:textId="77777777" w:rsidR="001E6127" w:rsidRPr="001E6127" w:rsidRDefault="001E6127" w:rsidP="001E6127">
      <w:pPr>
        <w:rPr>
          <w:rFonts w:ascii="Century Gothic" w:eastAsiaTheme="majorEastAsia" w:hAnsi="Century Gothic" w:cstheme="majorBidi"/>
          <w:color w:val="4472C4" w:themeColor="accent1"/>
          <w:sz w:val="28"/>
          <w:szCs w:val="28"/>
        </w:rPr>
      </w:pPr>
    </w:p>
    <w:p w14:paraId="6A705D5F" w14:textId="2FDE4B12" w:rsidR="00DC406B" w:rsidRPr="00DC406B" w:rsidRDefault="00285F92" w:rsidP="00DC406B">
      <w:pPr>
        <w:pStyle w:val="ListParagraph"/>
        <w:numPr>
          <w:ilvl w:val="0"/>
          <w:numId w:val="19"/>
        </w:numPr>
        <w:rPr>
          <w:rFonts w:ascii="Century Gothic" w:eastAsiaTheme="majorEastAsia" w:hAnsi="Century Gothic" w:cstheme="majorBidi"/>
          <w:color w:val="4472C4" w:themeColor="accent1"/>
          <w:sz w:val="28"/>
          <w:szCs w:val="28"/>
        </w:rPr>
      </w:pPr>
      <w:r>
        <w:t xml:space="preserve">Reviewer Note: </w:t>
      </w:r>
      <w:r w:rsidR="00DC406B">
        <w:t xml:space="preserve">All </w:t>
      </w:r>
      <w:proofErr w:type="spellStart"/>
      <w:r w:rsidR="00DC406B">
        <w:t>Mit_Haz</w:t>
      </w:r>
      <w:proofErr w:type="spellEnd"/>
      <w:r>
        <w:t>, CNMS, and HAZUS were not provided.</w:t>
      </w:r>
    </w:p>
    <w:p w14:paraId="2F5B3741" w14:textId="593CC85F" w:rsidR="0033008E" w:rsidRDefault="0033008E" w:rsidP="0033008E">
      <w:pPr>
        <w:pStyle w:val="ListParagraph"/>
        <w:ind w:left="990"/>
        <w:rPr>
          <w:bCs/>
          <w:color w:val="00B050"/>
          <w:szCs w:val="22"/>
        </w:rPr>
      </w:pPr>
      <w:r w:rsidRPr="0033008E">
        <w:rPr>
          <w:rFonts w:eastAsiaTheme="majorEastAsia" w:cstheme="minorHAnsi"/>
          <w:color w:val="00B050"/>
          <w:szCs w:val="22"/>
        </w:rPr>
        <w:t>AECOM Response:</w:t>
      </w:r>
      <w:r w:rsidRPr="0033008E">
        <w:rPr>
          <w:rFonts w:ascii="Century Gothic" w:eastAsiaTheme="majorEastAsia" w:hAnsi="Century Gothic" w:cstheme="majorBidi"/>
          <w:color w:val="00B050"/>
          <w:szCs w:val="22"/>
        </w:rPr>
        <w:t xml:space="preserve"> </w:t>
      </w:r>
      <w:r w:rsidRPr="0033008E">
        <w:rPr>
          <w:bCs/>
          <w:color w:val="00B050"/>
          <w:szCs w:val="22"/>
        </w:rPr>
        <w:t>Will be included on final submittal.</w:t>
      </w:r>
      <w:r w:rsidR="00C6565D">
        <w:rPr>
          <w:bCs/>
          <w:color w:val="00B050"/>
          <w:szCs w:val="22"/>
        </w:rPr>
        <w:t xml:space="preserve"> Per the checklist at top of this document, those </w:t>
      </w:r>
      <w:r w:rsidR="00A36D54">
        <w:rPr>
          <w:bCs/>
          <w:color w:val="00B050"/>
          <w:szCs w:val="22"/>
        </w:rPr>
        <w:t xml:space="preserve">were understood to be part of the </w:t>
      </w:r>
      <w:r w:rsidR="00C6565D">
        <w:rPr>
          <w:bCs/>
          <w:color w:val="00B050"/>
          <w:szCs w:val="22"/>
        </w:rPr>
        <w:t xml:space="preserve">Completeness </w:t>
      </w:r>
      <w:r w:rsidR="00A36D54">
        <w:rPr>
          <w:bCs/>
          <w:color w:val="00B050"/>
          <w:szCs w:val="22"/>
        </w:rPr>
        <w:t>Review s</w:t>
      </w:r>
      <w:r w:rsidR="00C6565D">
        <w:rPr>
          <w:bCs/>
          <w:color w:val="00B050"/>
          <w:szCs w:val="22"/>
        </w:rPr>
        <w:t>ubmittal</w:t>
      </w:r>
      <w:r w:rsidR="00A36D54">
        <w:rPr>
          <w:bCs/>
          <w:color w:val="00B050"/>
          <w:szCs w:val="22"/>
        </w:rPr>
        <w:t xml:space="preserve"> (QC Item 8 below, as well).</w:t>
      </w:r>
    </w:p>
    <w:p w14:paraId="0BDFDA01" w14:textId="27A0D16A" w:rsidR="00431EA5" w:rsidRPr="00DC6DF9" w:rsidRDefault="00431EA5" w:rsidP="0033008E">
      <w:pPr>
        <w:pStyle w:val="ListParagraph"/>
        <w:ind w:left="990"/>
        <w:rPr>
          <w:rFonts w:ascii="Century Gothic" w:eastAsiaTheme="majorEastAsia" w:hAnsi="Century Gothic" w:cstheme="majorBidi"/>
          <w:b/>
          <w:bCs/>
          <w:color w:val="4472C4" w:themeColor="accent1"/>
          <w:szCs w:val="22"/>
        </w:rPr>
      </w:pPr>
      <w:r w:rsidRPr="00DC6DF9">
        <w:rPr>
          <w:rFonts w:eastAsiaTheme="majorEastAsia" w:cstheme="minorHAnsi"/>
          <w:b/>
          <w:bCs/>
          <w:color w:val="4472C4" w:themeColor="accent1"/>
          <w:szCs w:val="22"/>
        </w:rPr>
        <w:t>OK.</w:t>
      </w:r>
    </w:p>
    <w:p w14:paraId="433F81C9" w14:textId="5C789D5F" w:rsidR="00221AB5" w:rsidRPr="00DC406B" w:rsidRDefault="00221AB5" w:rsidP="00DC406B">
      <w:pPr>
        <w:pStyle w:val="ListParagraph"/>
        <w:numPr>
          <w:ilvl w:val="0"/>
          <w:numId w:val="19"/>
        </w:numPr>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4D51933B" w:rsidR="00A36A60"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17EB7E6D" w14:textId="3C941ACA"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r w:rsidR="00E0368A" w:rsidRPr="006B02F1">
              <w:rPr>
                <w:rFonts w:ascii="Segoe UI" w:hAnsi="Segoe UI" w:cs="Segoe UI"/>
                <w:color w:val="00B050"/>
                <w:sz w:val="20"/>
                <w:szCs w:val="20"/>
              </w:rPr>
              <w:t xml:space="preserve"> Please note: Submittal provided in </w:t>
            </w:r>
            <w:proofErr w:type="spellStart"/>
            <w:r w:rsidR="00E0368A" w:rsidRPr="006B02F1">
              <w:rPr>
                <w:rFonts w:ascii="Segoe UI" w:hAnsi="Segoe UI" w:cs="Segoe UI"/>
                <w:color w:val="00B050"/>
                <w:sz w:val="20"/>
                <w:szCs w:val="20"/>
              </w:rPr>
              <w:t>eBFE</w:t>
            </w:r>
            <w:proofErr w:type="spellEnd"/>
            <w:r w:rsidR="00E0368A" w:rsidRPr="006B02F1">
              <w:rPr>
                <w:rFonts w:ascii="Segoe UI" w:hAnsi="Segoe UI" w:cs="Segoe UI"/>
                <w:color w:val="00B050"/>
                <w:sz w:val="20"/>
                <w:szCs w:val="20"/>
              </w:rPr>
              <w:t xml:space="preserve"> format to allow for direct submittal to FEMA R6 and USGS and use on the </w:t>
            </w:r>
            <w:proofErr w:type="spellStart"/>
            <w:r w:rsidR="00E0368A" w:rsidRPr="006B02F1">
              <w:rPr>
                <w:rFonts w:ascii="Segoe UI" w:hAnsi="Segoe UI" w:cs="Segoe UI"/>
                <w:color w:val="00B050"/>
                <w:sz w:val="20"/>
                <w:szCs w:val="20"/>
              </w:rPr>
              <w:t>eBFE</w:t>
            </w:r>
            <w:proofErr w:type="spellEnd"/>
            <w:r w:rsidR="00E0368A" w:rsidRPr="006B02F1">
              <w:rPr>
                <w:rFonts w:ascii="Segoe UI" w:hAnsi="Segoe UI" w:cs="Segoe UI"/>
                <w:color w:val="00B050"/>
                <w:sz w:val="20"/>
                <w:szCs w:val="20"/>
              </w:rPr>
              <w:t xml:space="preserve"> viewer. Being a TWDB-only funded task order, it is anticipated that submittal to the MIP will remain in </w:t>
            </w:r>
            <w:proofErr w:type="spellStart"/>
            <w:r w:rsidR="00E0368A" w:rsidRPr="006B02F1">
              <w:rPr>
                <w:rFonts w:ascii="Segoe UI" w:hAnsi="Segoe UI" w:cs="Segoe UI"/>
                <w:color w:val="00B050"/>
                <w:sz w:val="20"/>
                <w:szCs w:val="20"/>
              </w:rPr>
              <w:t>eBFE</w:t>
            </w:r>
            <w:proofErr w:type="spellEnd"/>
            <w:r w:rsidR="00E0368A" w:rsidRPr="006B02F1">
              <w:rPr>
                <w:rFonts w:ascii="Segoe UI" w:hAnsi="Segoe UI" w:cs="Segoe UI"/>
                <w:color w:val="00B050"/>
                <w:sz w:val="20"/>
                <w:szCs w:val="20"/>
              </w:rPr>
              <w:t xml:space="preserve"> format, per past and similar task orders.</w:t>
            </w:r>
          </w:p>
        </w:tc>
      </w:tr>
      <w:tr w:rsidR="00A36A60" w14:paraId="0610C79A" w14:textId="77777777" w:rsidTr="0FCB28F2">
        <w:trPr>
          <w:trHeight w:val="288"/>
        </w:trPr>
        <w:tc>
          <w:tcPr>
            <w:tcW w:w="625" w:type="dxa"/>
            <w:vAlign w:val="center"/>
          </w:tcPr>
          <w:p w14:paraId="6C1CC3B5" w14:textId="4D8A2EFA" w:rsidR="00A36A60"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34EE502E"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3586C03D"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0D89C199"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4938FFEA" w:rsidR="00A36A60"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2ABE9EB5" w:rsidR="00A36A60"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6DDB5267" w:rsidR="00A36A60"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11F532A8" w:rsidR="00A36A60"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06A5069D" w:rsidR="00A36A60"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03FB75A1" w:rsidR="00CB54B7"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60DC44A1" w:rsidR="00A36A60" w:rsidRPr="00BE22B9" w:rsidRDefault="00DC6DF9"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A186ECE" w14:textId="0D2089F2" w:rsidR="00DC6DF9" w:rsidRPr="00F85E39" w:rsidRDefault="00DC6DF9" w:rsidP="00DC6DF9">
      <w:pPr>
        <w:pStyle w:val="ListParagraph"/>
        <w:numPr>
          <w:ilvl w:val="0"/>
          <w:numId w:val="13"/>
        </w:numPr>
        <w:ind w:left="630"/>
        <w:rPr>
          <w:rFonts w:ascii="Segoe UI" w:eastAsiaTheme="majorEastAsia" w:hAnsi="Segoe UI" w:cs="Segoe UI"/>
          <w:szCs w:val="22"/>
        </w:rPr>
      </w:pPr>
      <w:r w:rsidRPr="006E43C8">
        <w:rPr>
          <w:rFonts w:ascii="Segoe UI" w:eastAsiaTheme="majorEastAsia" w:hAnsi="Segoe UI" w:cs="Segoe UI"/>
          <w:szCs w:val="22"/>
        </w:rPr>
        <w:t>File Structure and Naming</w:t>
      </w:r>
      <w:r>
        <w:rPr>
          <w:rFonts w:ascii="Segoe UI" w:eastAsiaTheme="majorEastAsia" w:hAnsi="Segoe UI" w:cs="Segoe UI"/>
          <w:szCs w:val="22"/>
        </w:rPr>
        <w:t xml:space="preserve"> – Under Engineering models, there should be a folder for Hydraulic Models and one for Hydrologic Models. Read me txt</w:t>
      </w:r>
      <w:r w:rsidR="00A15705">
        <w:rPr>
          <w:rFonts w:ascii="Segoe UI" w:eastAsiaTheme="majorEastAsia" w:hAnsi="Segoe UI" w:cs="Segoe UI"/>
          <w:szCs w:val="22"/>
        </w:rPr>
        <w:t xml:space="preserve"> can go under Hydrologic models.  </w:t>
      </w:r>
      <w:r w:rsidR="00A15705" w:rsidRPr="00A15705">
        <w:rPr>
          <w:rFonts w:ascii="Segoe UI" w:eastAsiaTheme="majorEastAsia" w:hAnsi="Segoe UI" w:cs="Segoe UI"/>
          <w:color w:val="00B050"/>
          <w:szCs w:val="22"/>
        </w:rPr>
        <w:t>Addressed</w:t>
      </w:r>
    </w:p>
    <w:p w14:paraId="3458B99E" w14:textId="176E8D91" w:rsidR="00F85E39" w:rsidRPr="00F85E39" w:rsidRDefault="00F85E39" w:rsidP="00F85E39">
      <w:pPr>
        <w:ind w:firstLine="630"/>
        <w:rPr>
          <w:rFonts w:eastAsiaTheme="majorEastAsia" w:cstheme="minorHAnsi"/>
          <w:b/>
          <w:bCs/>
          <w:color w:val="4472C4" w:themeColor="accent1"/>
          <w:szCs w:val="22"/>
        </w:rPr>
      </w:pPr>
      <w:r w:rsidRPr="00F85E39">
        <w:rPr>
          <w:rFonts w:eastAsiaTheme="majorEastAsia" w:cstheme="minorHAnsi"/>
          <w:b/>
          <w:bCs/>
          <w:color w:val="4472C4" w:themeColor="accent1"/>
          <w:szCs w:val="22"/>
        </w:rPr>
        <w:t>OK.</w:t>
      </w:r>
    </w:p>
    <w:p w14:paraId="765FC813" w14:textId="081A50B2" w:rsidR="00DC6DF9" w:rsidRPr="006830C8" w:rsidRDefault="00DC6DF9" w:rsidP="00DC6DF9">
      <w:pPr>
        <w:pStyle w:val="ListParagraph"/>
        <w:numPr>
          <w:ilvl w:val="0"/>
          <w:numId w:val="13"/>
        </w:numPr>
        <w:ind w:left="630"/>
        <w:rPr>
          <w:rFonts w:ascii="Segoe UI" w:eastAsiaTheme="majorEastAsia" w:hAnsi="Segoe UI" w:cs="Segoe UI"/>
          <w:szCs w:val="22"/>
        </w:rPr>
      </w:pPr>
      <w:r w:rsidRPr="006E43C8">
        <w:rPr>
          <w:rFonts w:ascii="Segoe UI" w:eastAsiaTheme="majorEastAsia" w:hAnsi="Segoe UI" w:cs="Segoe UI"/>
          <w:szCs w:val="22"/>
        </w:rPr>
        <w:t>File Structure and Naming</w:t>
      </w:r>
      <w:r>
        <w:rPr>
          <w:rFonts w:ascii="Segoe UI" w:eastAsiaTheme="majorEastAsia" w:hAnsi="Segoe UI" w:cs="Segoe UI"/>
          <w:szCs w:val="22"/>
        </w:rPr>
        <w:t xml:space="preserve"> – </w:t>
      </w:r>
      <w:r w:rsidRPr="00105161">
        <w:rPr>
          <w:rFonts w:ascii="Segoe UI" w:eastAsiaTheme="majorEastAsia" w:hAnsi="Segoe UI" w:cs="Segoe UI"/>
          <w:szCs w:val="22"/>
        </w:rPr>
        <w:t xml:space="preserve">Under Hydraulic models please put all inputs and outputs into Input Folder </w:t>
      </w:r>
      <w:r w:rsidR="00623063" w:rsidRPr="00623063">
        <w:rPr>
          <w:rFonts w:ascii="Segoe UI" w:eastAsiaTheme="majorEastAsia" w:hAnsi="Segoe UI" w:cs="Segoe UI"/>
          <w:color w:val="00B050"/>
          <w:szCs w:val="22"/>
        </w:rPr>
        <w:t xml:space="preserve">Addressed, but we have updated to match the Region 6 </w:t>
      </w:r>
      <w:proofErr w:type="spellStart"/>
      <w:r w:rsidR="00623063" w:rsidRPr="00623063">
        <w:rPr>
          <w:rFonts w:ascii="Segoe UI" w:eastAsiaTheme="majorEastAsia" w:hAnsi="Segoe UI" w:cs="Segoe UI"/>
          <w:color w:val="00B050"/>
          <w:szCs w:val="22"/>
        </w:rPr>
        <w:t>eBFE</w:t>
      </w:r>
      <w:proofErr w:type="spellEnd"/>
      <w:r w:rsidR="00623063" w:rsidRPr="00623063">
        <w:rPr>
          <w:rFonts w:ascii="Segoe UI" w:eastAsiaTheme="majorEastAsia" w:hAnsi="Segoe UI" w:cs="Segoe UI"/>
          <w:color w:val="00B050"/>
          <w:szCs w:val="22"/>
        </w:rPr>
        <w:t xml:space="preserve"> delivery guidance which calls for Input, Output, Terrain, and Land Cover folders.  We assume this is what was intended by comment.</w:t>
      </w:r>
    </w:p>
    <w:p w14:paraId="4B9238A7" w14:textId="77777777" w:rsidR="006830C8" w:rsidRPr="006830C8" w:rsidRDefault="006830C8" w:rsidP="006830C8">
      <w:pPr>
        <w:ind w:firstLine="630"/>
        <w:rPr>
          <w:rFonts w:eastAsiaTheme="majorEastAsia" w:cstheme="minorHAnsi"/>
          <w:b/>
          <w:bCs/>
          <w:color w:val="4472C4" w:themeColor="accent1"/>
          <w:szCs w:val="22"/>
        </w:rPr>
      </w:pPr>
      <w:r w:rsidRPr="006830C8">
        <w:rPr>
          <w:rFonts w:eastAsiaTheme="majorEastAsia" w:cstheme="minorHAnsi"/>
          <w:b/>
          <w:bCs/>
          <w:color w:val="4472C4" w:themeColor="accent1"/>
          <w:szCs w:val="22"/>
        </w:rPr>
        <w:t>OK.</w:t>
      </w:r>
    </w:p>
    <w:p w14:paraId="538B68AD" w14:textId="181DBD47" w:rsidR="00DC6DF9" w:rsidRPr="006830C8" w:rsidRDefault="00DC6DF9" w:rsidP="00DC6DF9">
      <w:pPr>
        <w:pStyle w:val="ListParagraph"/>
        <w:numPr>
          <w:ilvl w:val="0"/>
          <w:numId w:val="13"/>
        </w:numPr>
        <w:ind w:left="630"/>
        <w:rPr>
          <w:rFonts w:ascii="Segoe UI" w:eastAsiaTheme="majorEastAsia" w:hAnsi="Segoe UI" w:cs="Segoe UI"/>
          <w:szCs w:val="22"/>
        </w:rPr>
      </w:pPr>
      <w:r>
        <w:rPr>
          <w:rFonts w:ascii="Segoe UI" w:eastAsiaTheme="majorEastAsia" w:hAnsi="Segoe UI" w:cs="Segoe UI"/>
          <w:szCs w:val="22"/>
        </w:rPr>
        <w:t xml:space="preserve">File Structure and Naming – Under </w:t>
      </w:r>
      <w:proofErr w:type="spellStart"/>
      <w:r>
        <w:rPr>
          <w:rFonts w:ascii="Segoe UI" w:eastAsiaTheme="majorEastAsia" w:hAnsi="Segoe UI" w:cs="Segoe UI"/>
          <w:szCs w:val="22"/>
        </w:rPr>
        <w:t>Gunsolus</w:t>
      </w:r>
      <w:proofErr w:type="spellEnd"/>
      <w:r>
        <w:rPr>
          <w:rFonts w:ascii="Segoe UI" w:eastAsiaTheme="majorEastAsia" w:hAnsi="Segoe UI" w:cs="Segoe UI"/>
          <w:szCs w:val="22"/>
        </w:rPr>
        <w:t xml:space="preserve"> models, there are several Terrain Files. Please clean to only have final terrain</w:t>
      </w:r>
      <w:r w:rsidR="007B035E">
        <w:rPr>
          <w:rFonts w:ascii="Segoe UI" w:eastAsiaTheme="majorEastAsia" w:hAnsi="Segoe UI" w:cs="Segoe UI"/>
          <w:szCs w:val="22"/>
        </w:rPr>
        <w:t xml:space="preserve">. </w:t>
      </w:r>
      <w:r w:rsidR="007B035E" w:rsidRPr="007F17DD">
        <w:rPr>
          <w:rFonts w:ascii="Segoe UI" w:eastAsiaTheme="majorEastAsia" w:hAnsi="Segoe UI" w:cs="Segoe UI"/>
          <w:color w:val="00B050"/>
          <w:szCs w:val="22"/>
        </w:rPr>
        <w:t>Addressed.</w:t>
      </w:r>
    </w:p>
    <w:p w14:paraId="5132DF2B" w14:textId="77777777" w:rsidR="006830C8" w:rsidRPr="006830C8" w:rsidRDefault="006830C8" w:rsidP="006830C8">
      <w:pPr>
        <w:ind w:firstLine="630"/>
        <w:rPr>
          <w:rFonts w:eastAsiaTheme="majorEastAsia" w:cstheme="minorHAnsi"/>
          <w:b/>
          <w:bCs/>
          <w:color w:val="4472C4" w:themeColor="accent1"/>
          <w:szCs w:val="22"/>
        </w:rPr>
      </w:pPr>
      <w:r w:rsidRPr="006830C8">
        <w:rPr>
          <w:rFonts w:eastAsiaTheme="majorEastAsia" w:cstheme="minorHAnsi"/>
          <w:b/>
          <w:bCs/>
          <w:color w:val="4472C4" w:themeColor="accent1"/>
          <w:szCs w:val="22"/>
        </w:rPr>
        <w:t>OK.</w:t>
      </w:r>
    </w:p>
    <w:p w14:paraId="263BA4B8" w14:textId="44127A9B" w:rsidR="00DC6DF9" w:rsidRPr="00166C9F" w:rsidRDefault="00DC6DF9" w:rsidP="00DC6DF9">
      <w:pPr>
        <w:pStyle w:val="ListParagraph"/>
        <w:numPr>
          <w:ilvl w:val="0"/>
          <w:numId w:val="13"/>
        </w:numPr>
        <w:ind w:left="630"/>
        <w:rPr>
          <w:rFonts w:ascii="Segoe UI" w:eastAsiaTheme="majorEastAsia" w:hAnsi="Segoe UI" w:cs="Segoe UI"/>
          <w:szCs w:val="22"/>
        </w:rPr>
      </w:pPr>
      <w:proofErr w:type="spellStart"/>
      <w:r>
        <w:rPr>
          <w:rFonts w:ascii="Segoe UI" w:eastAsiaTheme="majorEastAsia" w:hAnsi="Segoe UI" w:cs="Segoe UI"/>
          <w:szCs w:val="22"/>
        </w:rPr>
        <w:t>S_Pol_Ar</w:t>
      </w:r>
      <w:proofErr w:type="spellEnd"/>
      <w:r>
        <w:rPr>
          <w:rFonts w:ascii="Segoe UI" w:eastAsiaTheme="majorEastAsia" w:hAnsi="Segoe UI" w:cs="Segoe UI"/>
          <w:szCs w:val="22"/>
        </w:rPr>
        <w:t xml:space="preserve"> – Aesthetic Comment: Using Null values throughout, which is okay. I would keep that consistent. There is one NP value under ANI_FIRM</w:t>
      </w:r>
      <w:r w:rsidR="001945B7">
        <w:rPr>
          <w:rFonts w:ascii="Segoe UI" w:eastAsiaTheme="majorEastAsia" w:hAnsi="Segoe UI" w:cs="Segoe UI"/>
          <w:szCs w:val="22"/>
        </w:rPr>
        <w:t xml:space="preserve">.  </w:t>
      </w:r>
      <w:r w:rsidR="001945B7" w:rsidRPr="001945B7">
        <w:rPr>
          <w:rFonts w:ascii="Segoe UI" w:eastAsiaTheme="majorEastAsia" w:hAnsi="Segoe UI" w:cs="Segoe UI"/>
          <w:color w:val="00B050"/>
          <w:szCs w:val="22"/>
        </w:rPr>
        <w:t xml:space="preserve">The use of the one NP </w:t>
      </w:r>
      <w:r w:rsidR="001945B7" w:rsidRPr="00A15705">
        <w:rPr>
          <w:rFonts w:ascii="Segoe UI" w:eastAsiaTheme="majorEastAsia" w:hAnsi="Segoe UI" w:cs="Segoe UI"/>
          <w:color w:val="00B050"/>
          <w:szCs w:val="22"/>
        </w:rPr>
        <w:t xml:space="preserve">value is to </w:t>
      </w:r>
      <w:r w:rsidR="001945B7" w:rsidRPr="001945B7">
        <w:rPr>
          <w:rFonts w:ascii="Segoe UI" w:eastAsiaTheme="majorEastAsia" w:hAnsi="Segoe UI" w:cs="Segoe UI"/>
          <w:color w:val="00B050"/>
          <w:szCs w:val="22"/>
        </w:rPr>
        <w:t xml:space="preserve">comply with interpretation of the </w:t>
      </w:r>
      <w:proofErr w:type="spellStart"/>
      <w:r w:rsidR="001945B7" w:rsidRPr="001945B7">
        <w:rPr>
          <w:rFonts w:ascii="Segoe UI" w:eastAsiaTheme="majorEastAsia" w:hAnsi="Segoe UI" w:cs="Segoe UI"/>
          <w:color w:val="00B050"/>
          <w:szCs w:val="22"/>
        </w:rPr>
        <w:t>S_Pol_Ar</w:t>
      </w:r>
      <w:proofErr w:type="spellEnd"/>
      <w:r w:rsidR="001945B7" w:rsidRPr="001945B7">
        <w:rPr>
          <w:rFonts w:ascii="Segoe UI" w:eastAsiaTheme="majorEastAsia" w:hAnsi="Segoe UI" w:cs="Segoe UI"/>
          <w:color w:val="00B050"/>
          <w:szCs w:val="22"/>
        </w:rPr>
        <w:t xml:space="preserve"> tech reference for this field.  This community is not mapped on any FIRM, so it gets the ANI_TF marked as ‘True’.  In the ANI_FIRM field, because it does not have another FIRM that it is mapped on, there is no FIRM to enter, so the ‘NP’ value is being used.</w:t>
      </w:r>
    </w:p>
    <w:p w14:paraId="14DE39B8" w14:textId="77777777" w:rsidR="00166C9F" w:rsidRPr="00166C9F" w:rsidRDefault="00166C9F" w:rsidP="00166C9F">
      <w:pPr>
        <w:ind w:firstLine="630"/>
        <w:rPr>
          <w:rFonts w:eastAsiaTheme="majorEastAsia" w:cstheme="minorHAnsi"/>
          <w:b/>
          <w:bCs/>
          <w:color w:val="4472C4" w:themeColor="accent1"/>
          <w:szCs w:val="22"/>
        </w:rPr>
      </w:pPr>
      <w:r w:rsidRPr="00166C9F">
        <w:rPr>
          <w:rFonts w:eastAsiaTheme="majorEastAsia" w:cstheme="minorHAnsi"/>
          <w:b/>
          <w:bCs/>
          <w:color w:val="4472C4" w:themeColor="accent1"/>
          <w:szCs w:val="22"/>
        </w:rPr>
        <w:t>OK.</w:t>
      </w:r>
    </w:p>
    <w:p w14:paraId="54E60B29" w14:textId="16F5F051" w:rsidR="00B30502" w:rsidRDefault="00DC6DF9" w:rsidP="00B30502">
      <w:pPr>
        <w:pStyle w:val="ListParagraph"/>
        <w:numPr>
          <w:ilvl w:val="0"/>
          <w:numId w:val="13"/>
        </w:numPr>
        <w:ind w:left="630"/>
        <w:rPr>
          <w:rFonts w:ascii="Segoe UI" w:eastAsiaTheme="majorEastAsia" w:hAnsi="Segoe UI" w:cs="Segoe UI"/>
          <w:szCs w:val="22"/>
        </w:rPr>
      </w:pPr>
      <w:r>
        <w:rPr>
          <w:rFonts w:ascii="Segoe UI" w:eastAsiaTheme="majorEastAsia" w:hAnsi="Segoe UI" w:cs="Segoe UI"/>
          <w:szCs w:val="22"/>
        </w:rPr>
        <w:t>Comments provided in report</w:t>
      </w:r>
      <w:r w:rsidR="0047192D">
        <w:rPr>
          <w:rFonts w:ascii="Segoe UI" w:eastAsiaTheme="majorEastAsia" w:hAnsi="Segoe UI" w:cs="Segoe UI"/>
          <w:szCs w:val="22"/>
        </w:rPr>
        <w:t xml:space="preserve"> </w:t>
      </w:r>
      <w:r w:rsidR="0047192D" w:rsidRPr="0047192D">
        <w:rPr>
          <w:rFonts w:ascii="Segoe UI" w:eastAsiaTheme="majorEastAsia" w:hAnsi="Segoe UI" w:cs="Segoe UI"/>
          <w:color w:val="00B050"/>
          <w:szCs w:val="22"/>
        </w:rPr>
        <w:t>All comments addressed, each copied and responded to below.</w:t>
      </w:r>
    </w:p>
    <w:p w14:paraId="62645E86" w14:textId="673BB7E5" w:rsidR="00B30502" w:rsidRPr="007F17DD" w:rsidRDefault="00683CDC" w:rsidP="00B30502">
      <w:pPr>
        <w:pStyle w:val="ListParagraph"/>
        <w:numPr>
          <w:ilvl w:val="0"/>
          <w:numId w:val="20"/>
        </w:numPr>
        <w:rPr>
          <w:rFonts w:ascii="Segoe UI" w:eastAsiaTheme="majorEastAsia" w:hAnsi="Segoe UI" w:cs="Segoe UI"/>
          <w:szCs w:val="22"/>
        </w:rPr>
      </w:pPr>
      <w:r>
        <w:rPr>
          <w:rFonts w:ascii="Segoe UI" w:eastAsiaTheme="majorEastAsia" w:hAnsi="Segoe UI" w:cs="Segoe UI"/>
          <w:szCs w:val="22"/>
        </w:rPr>
        <w:lastRenderedPageBreak/>
        <w:t xml:space="preserve">[General comment]: </w:t>
      </w:r>
      <w:r w:rsidR="00B30502">
        <w:rPr>
          <w:rFonts w:ascii="Segoe UI" w:eastAsiaTheme="majorEastAsia" w:hAnsi="Segoe UI" w:cs="Segoe UI"/>
          <w:szCs w:val="22"/>
        </w:rPr>
        <w:t xml:space="preserve">Check spelling throughout report. Seeing a few different versions.  </w:t>
      </w:r>
      <w:r w:rsidR="00B30502" w:rsidRPr="007B035E">
        <w:rPr>
          <w:rFonts w:ascii="Segoe UI" w:eastAsiaTheme="majorEastAsia" w:hAnsi="Segoe UI" w:cs="Segoe UI"/>
          <w:color w:val="00B050"/>
          <w:szCs w:val="22"/>
        </w:rPr>
        <w:t>Corrected throughout to correct spelling “</w:t>
      </w:r>
      <w:proofErr w:type="spellStart"/>
      <w:r w:rsidR="00B30502" w:rsidRPr="007B035E">
        <w:rPr>
          <w:rFonts w:ascii="Segoe UI" w:eastAsiaTheme="majorEastAsia" w:hAnsi="Segoe UI" w:cs="Segoe UI"/>
          <w:color w:val="00B050"/>
          <w:szCs w:val="22"/>
        </w:rPr>
        <w:t>Gunsolus</w:t>
      </w:r>
      <w:proofErr w:type="spellEnd"/>
      <w:r w:rsidR="00B30502" w:rsidRPr="007B035E">
        <w:rPr>
          <w:rFonts w:ascii="Segoe UI" w:eastAsiaTheme="majorEastAsia" w:hAnsi="Segoe UI" w:cs="Segoe UI"/>
          <w:color w:val="00B050"/>
          <w:szCs w:val="22"/>
        </w:rPr>
        <w:t>”.</w:t>
      </w:r>
    </w:p>
    <w:p w14:paraId="296AC8C0" w14:textId="77777777" w:rsidR="007F17DD" w:rsidRPr="007F17DD" w:rsidRDefault="007F17DD" w:rsidP="007F17DD">
      <w:pPr>
        <w:pStyle w:val="ListParagraph"/>
        <w:ind w:left="1350"/>
        <w:rPr>
          <w:rFonts w:eastAsiaTheme="majorEastAsia" w:cstheme="minorHAnsi"/>
          <w:b/>
          <w:bCs/>
          <w:color w:val="4472C4" w:themeColor="accent1"/>
          <w:szCs w:val="22"/>
        </w:rPr>
      </w:pPr>
      <w:r w:rsidRPr="007F17DD">
        <w:rPr>
          <w:rFonts w:eastAsiaTheme="majorEastAsia" w:cstheme="minorHAnsi"/>
          <w:b/>
          <w:bCs/>
          <w:color w:val="4472C4" w:themeColor="accent1"/>
          <w:szCs w:val="22"/>
        </w:rPr>
        <w:t>OK.</w:t>
      </w:r>
    </w:p>
    <w:p w14:paraId="1A5574DD" w14:textId="178A1D14" w:rsidR="00B30502" w:rsidRPr="007F17DD" w:rsidRDefault="00683CDC" w:rsidP="00B30502">
      <w:pPr>
        <w:pStyle w:val="ListParagraph"/>
        <w:numPr>
          <w:ilvl w:val="0"/>
          <w:numId w:val="20"/>
        </w:numPr>
        <w:rPr>
          <w:rFonts w:ascii="Segoe UI" w:eastAsiaTheme="majorEastAsia" w:hAnsi="Segoe UI" w:cs="Segoe UI"/>
          <w:szCs w:val="22"/>
        </w:rPr>
      </w:pPr>
      <w:r>
        <w:rPr>
          <w:rFonts w:ascii="Segoe UI" w:eastAsiaTheme="majorEastAsia" w:hAnsi="Segoe UI" w:cs="Segoe UI"/>
          <w:szCs w:val="22"/>
        </w:rPr>
        <w:t xml:space="preserve">[Figure 6 comment]: </w:t>
      </w:r>
      <w:r w:rsidR="00B30502" w:rsidRPr="00B30502">
        <w:rPr>
          <w:rFonts w:ascii="Segoe UI" w:eastAsiaTheme="majorEastAsia" w:hAnsi="Segoe UI" w:cs="Segoe UI"/>
          <w:szCs w:val="22"/>
        </w:rPr>
        <w:t>Would be helpful to show the gages that are being used in a different color. Adding a halo around the gage numbers would also help with clarity. Hard to read at the moment.</w:t>
      </w:r>
      <w:r w:rsidR="00B30502">
        <w:rPr>
          <w:rFonts w:ascii="Segoe UI" w:eastAsiaTheme="majorEastAsia" w:hAnsi="Segoe UI" w:cs="Segoe UI"/>
          <w:szCs w:val="22"/>
        </w:rPr>
        <w:t xml:space="preserve"> </w:t>
      </w:r>
      <w:r w:rsidR="00B30502" w:rsidRPr="007B035E">
        <w:rPr>
          <w:rFonts w:ascii="Segoe UI" w:eastAsiaTheme="majorEastAsia" w:hAnsi="Segoe UI" w:cs="Segoe UI"/>
          <w:color w:val="00B050"/>
          <w:szCs w:val="22"/>
        </w:rPr>
        <w:t>Updated Figure 6.</w:t>
      </w:r>
    </w:p>
    <w:p w14:paraId="5B2B2DCC" w14:textId="77777777" w:rsidR="007F17DD" w:rsidRPr="007F17DD" w:rsidRDefault="007F17DD" w:rsidP="007F17DD">
      <w:pPr>
        <w:pStyle w:val="ListParagraph"/>
        <w:ind w:left="1350"/>
        <w:rPr>
          <w:rFonts w:eastAsiaTheme="majorEastAsia" w:cstheme="minorHAnsi"/>
          <w:b/>
          <w:bCs/>
          <w:color w:val="4472C4" w:themeColor="accent1"/>
          <w:szCs w:val="22"/>
        </w:rPr>
      </w:pPr>
      <w:r w:rsidRPr="007F17DD">
        <w:rPr>
          <w:rFonts w:eastAsiaTheme="majorEastAsia" w:cstheme="minorHAnsi"/>
          <w:b/>
          <w:bCs/>
          <w:color w:val="4472C4" w:themeColor="accent1"/>
          <w:szCs w:val="22"/>
        </w:rPr>
        <w:t>OK.</w:t>
      </w:r>
    </w:p>
    <w:p w14:paraId="05B04880" w14:textId="376B4951" w:rsidR="00B30502" w:rsidRPr="007F17DD" w:rsidRDefault="00683CDC" w:rsidP="00B30502">
      <w:pPr>
        <w:pStyle w:val="ListParagraph"/>
        <w:numPr>
          <w:ilvl w:val="0"/>
          <w:numId w:val="20"/>
        </w:numPr>
        <w:rPr>
          <w:rFonts w:ascii="Segoe UI" w:eastAsiaTheme="majorEastAsia" w:hAnsi="Segoe UI" w:cs="Segoe UI"/>
          <w:szCs w:val="22"/>
        </w:rPr>
      </w:pPr>
      <w:r w:rsidRPr="00683CDC">
        <w:rPr>
          <w:rFonts w:ascii="Segoe UI" w:eastAsiaTheme="majorEastAsia" w:hAnsi="Segoe UI" w:cs="Segoe UI"/>
          <w:szCs w:val="22"/>
        </w:rPr>
        <w:t xml:space="preserve">[Section 2.2.3.1 comment]: </w:t>
      </w:r>
      <w:r w:rsidR="00B30502" w:rsidRPr="00683CDC">
        <w:rPr>
          <w:rFonts w:ascii="Segoe UI" w:eastAsiaTheme="majorEastAsia" w:hAnsi="Segoe UI" w:cs="Segoe UI"/>
          <w:szCs w:val="22"/>
        </w:rPr>
        <w:t>Missing part of this sentence?</w:t>
      </w:r>
      <w:r w:rsidR="00B30502">
        <w:t xml:space="preserve"> </w:t>
      </w:r>
      <w:r w:rsidR="00B30502" w:rsidRPr="007B035E">
        <w:rPr>
          <w:rFonts w:ascii="Segoe UI" w:eastAsiaTheme="majorEastAsia" w:hAnsi="Segoe UI" w:cs="Segoe UI"/>
          <w:color w:val="00B050"/>
          <w:szCs w:val="22"/>
        </w:rPr>
        <w:t>This text should have been deleted, it has been removed for the final.</w:t>
      </w:r>
    </w:p>
    <w:p w14:paraId="5836383C" w14:textId="77777777" w:rsidR="007F17DD" w:rsidRPr="007F17DD" w:rsidRDefault="007F17DD" w:rsidP="007F17DD">
      <w:pPr>
        <w:pStyle w:val="ListParagraph"/>
        <w:ind w:left="1350"/>
        <w:rPr>
          <w:rFonts w:eastAsiaTheme="majorEastAsia" w:cstheme="minorHAnsi"/>
          <w:b/>
          <w:bCs/>
          <w:color w:val="4472C4" w:themeColor="accent1"/>
          <w:szCs w:val="22"/>
        </w:rPr>
      </w:pPr>
      <w:r w:rsidRPr="007F17DD">
        <w:rPr>
          <w:rFonts w:eastAsiaTheme="majorEastAsia" w:cstheme="minorHAnsi"/>
          <w:b/>
          <w:bCs/>
          <w:color w:val="4472C4" w:themeColor="accent1"/>
          <w:szCs w:val="22"/>
        </w:rPr>
        <w:t>OK.</w:t>
      </w:r>
    </w:p>
    <w:p w14:paraId="29B03841" w14:textId="03CB9538" w:rsidR="00B30502" w:rsidRPr="007F17DD" w:rsidRDefault="00683CDC" w:rsidP="00B30502">
      <w:pPr>
        <w:pStyle w:val="ListParagraph"/>
        <w:numPr>
          <w:ilvl w:val="0"/>
          <w:numId w:val="20"/>
        </w:numPr>
        <w:rPr>
          <w:rFonts w:ascii="Segoe UI" w:eastAsiaTheme="majorEastAsia" w:hAnsi="Segoe UI" w:cs="Segoe UI"/>
          <w:szCs w:val="22"/>
        </w:rPr>
      </w:pPr>
      <w:r w:rsidRPr="00683CDC">
        <w:rPr>
          <w:rFonts w:ascii="Segoe UI" w:eastAsiaTheme="majorEastAsia" w:hAnsi="Segoe UI" w:cs="Segoe UI"/>
          <w:szCs w:val="22"/>
        </w:rPr>
        <w:t xml:space="preserve">[Figure 7 comment]: </w:t>
      </w:r>
      <w:r w:rsidR="00B30502" w:rsidRPr="00683CDC">
        <w:rPr>
          <w:rFonts w:ascii="Segoe UI" w:eastAsiaTheme="majorEastAsia" w:hAnsi="Segoe UI" w:cs="Segoe UI"/>
          <w:szCs w:val="22"/>
        </w:rPr>
        <w:t>Verify graph is for Hubbard/Update caption name.</w:t>
      </w:r>
      <w:r w:rsidR="00B30502">
        <w:t xml:space="preserve"> </w:t>
      </w:r>
      <w:r w:rsidR="00B30502" w:rsidRPr="007B035E">
        <w:rPr>
          <w:rFonts w:ascii="Segoe UI" w:eastAsiaTheme="majorEastAsia" w:hAnsi="Segoe UI" w:cs="Segoe UI"/>
          <w:color w:val="00B050"/>
          <w:szCs w:val="22"/>
        </w:rPr>
        <w:t>Figure title corrected – the figure is applicable to the Hubbard study.</w:t>
      </w:r>
    </w:p>
    <w:p w14:paraId="07DBEDA9" w14:textId="77777777" w:rsidR="007F17DD" w:rsidRPr="007F17DD" w:rsidRDefault="007F17DD" w:rsidP="007F17DD">
      <w:pPr>
        <w:pStyle w:val="ListParagraph"/>
        <w:ind w:left="1350"/>
        <w:rPr>
          <w:rFonts w:eastAsiaTheme="majorEastAsia" w:cstheme="minorHAnsi"/>
          <w:b/>
          <w:bCs/>
          <w:color w:val="4472C4" w:themeColor="accent1"/>
          <w:szCs w:val="22"/>
        </w:rPr>
      </w:pPr>
      <w:r w:rsidRPr="007F17DD">
        <w:rPr>
          <w:rFonts w:eastAsiaTheme="majorEastAsia" w:cstheme="minorHAnsi"/>
          <w:b/>
          <w:bCs/>
          <w:color w:val="4472C4" w:themeColor="accent1"/>
          <w:szCs w:val="22"/>
        </w:rPr>
        <w:t>OK.</w:t>
      </w:r>
    </w:p>
    <w:p w14:paraId="00B362C6" w14:textId="330C4377" w:rsidR="00683CDC" w:rsidRPr="007F17DD" w:rsidRDefault="00683CDC" w:rsidP="00B30502">
      <w:pPr>
        <w:pStyle w:val="ListParagraph"/>
        <w:numPr>
          <w:ilvl w:val="0"/>
          <w:numId w:val="20"/>
        </w:numPr>
        <w:rPr>
          <w:rFonts w:ascii="Segoe UI" w:eastAsiaTheme="majorEastAsia" w:hAnsi="Segoe UI" w:cs="Segoe UI"/>
          <w:szCs w:val="22"/>
        </w:rPr>
      </w:pPr>
      <w:r w:rsidRPr="00683CDC">
        <w:rPr>
          <w:rFonts w:ascii="Segoe UI" w:eastAsiaTheme="majorEastAsia" w:hAnsi="Segoe UI" w:cs="Segoe UI"/>
          <w:szCs w:val="22"/>
        </w:rPr>
        <w:t>[Section 2.2.3.5 comment]: Remove.</w:t>
      </w:r>
      <w:r>
        <w:t xml:space="preserve"> </w:t>
      </w:r>
      <w:r w:rsidRPr="007B035E">
        <w:rPr>
          <w:rFonts w:ascii="Segoe UI" w:eastAsiaTheme="majorEastAsia" w:hAnsi="Segoe UI" w:cs="Segoe UI"/>
          <w:color w:val="00B050"/>
          <w:szCs w:val="22"/>
        </w:rPr>
        <w:t>Corrected.</w:t>
      </w:r>
    </w:p>
    <w:p w14:paraId="788502C5" w14:textId="252E0868" w:rsidR="007F17DD" w:rsidRPr="007F17DD" w:rsidRDefault="007F17DD" w:rsidP="007F17DD">
      <w:pPr>
        <w:pStyle w:val="ListParagraph"/>
        <w:ind w:left="1350"/>
        <w:rPr>
          <w:rFonts w:eastAsiaTheme="majorEastAsia" w:cstheme="minorHAnsi"/>
          <w:b/>
          <w:bCs/>
          <w:color w:val="4472C4" w:themeColor="accent1"/>
          <w:szCs w:val="22"/>
        </w:rPr>
      </w:pPr>
      <w:r w:rsidRPr="007F17DD">
        <w:rPr>
          <w:rFonts w:eastAsiaTheme="majorEastAsia" w:cstheme="minorHAnsi"/>
          <w:b/>
          <w:bCs/>
          <w:color w:val="4472C4" w:themeColor="accent1"/>
          <w:szCs w:val="22"/>
        </w:rPr>
        <w:t>OK.</w:t>
      </w:r>
    </w:p>
    <w:p w14:paraId="65F255F9" w14:textId="2B24EC88" w:rsidR="00683CDC" w:rsidRPr="007F17DD" w:rsidRDefault="00683CDC" w:rsidP="00B30502">
      <w:pPr>
        <w:pStyle w:val="ListParagraph"/>
        <w:numPr>
          <w:ilvl w:val="0"/>
          <w:numId w:val="20"/>
        </w:numPr>
        <w:rPr>
          <w:rFonts w:ascii="Segoe UI" w:eastAsiaTheme="majorEastAsia" w:hAnsi="Segoe UI" w:cs="Segoe UI"/>
          <w:szCs w:val="22"/>
        </w:rPr>
      </w:pPr>
      <w:r>
        <w:rPr>
          <w:rFonts w:ascii="Segoe UI" w:eastAsiaTheme="majorEastAsia" w:hAnsi="Segoe UI" w:cs="Segoe UI"/>
          <w:szCs w:val="22"/>
        </w:rPr>
        <w:t xml:space="preserve">[Figure 8 comment]:  </w:t>
      </w:r>
      <w:r w:rsidRPr="00683CDC">
        <w:rPr>
          <w:rFonts w:ascii="Segoe UI" w:eastAsiaTheme="majorEastAsia" w:hAnsi="Segoe UI" w:cs="Segoe UI"/>
          <w:szCs w:val="22"/>
        </w:rPr>
        <w:t xml:space="preserve">Recommend adding the 1% +/- as those were also taken from Hubbard and applied to </w:t>
      </w:r>
      <w:proofErr w:type="spellStart"/>
      <w:r w:rsidRPr="00683CDC">
        <w:rPr>
          <w:rFonts w:ascii="Segoe UI" w:eastAsiaTheme="majorEastAsia" w:hAnsi="Segoe UI" w:cs="Segoe UI"/>
          <w:szCs w:val="22"/>
        </w:rPr>
        <w:t>Gunsolus</w:t>
      </w:r>
      <w:proofErr w:type="spellEnd"/>
      <w:r w:rsidRPr="00683CDC">
        <w:rPr>
          <w:rFonts w:ascii="Segoe UI" w:eastAsiaTheme="majorEastAsia" w:hAnsi="Segoe UI" w:cs="Segoe UI"/>
          <w:szCs w:val="22"/>
        </w:rPr>
        <w:t xml:space="preserve">.  </w:t>
      </w:r>
      <w:r w:rsidRPr="007B035E">
        <w:rPr>
          <w:rFonts w:ascii="Segoe UI" w:eastAsiaTheme="majorEastAsia" w:hAnsi="Segoe UI" w:cs="Segoe UI"/>
          <w:color w:val="00B050"/>
          <w:szCs w:val="22"/>
        </w:rPr>
        <w:t>Agree, figure updated.</w:t>
      </w:r>
    </w:p>
    <w:p w14:paraId="18DF57AF" w14:textId="77777777" w:rsidR="007F17DD" w:rsidRPr="007F17DD" w:rsidRDefault="007F17DD" w:rsidP="007F17DD">
      <w:pPr>
        <w:pStyle w:val="ListParagraph"/>
        <w:ind w:left="1350"/>
        <w:rPr>
          <w:rFonts w:eastAsiaTheme="majorEastAsia" w:cstheme="minorHAnsi"/>
          <w:b/>
          <w:bCs/>
          <w:color w:val="4472C4" w:themeColor="accent1"/>
          <w:szCs w:val="22"/>
        </w:rPr>
      </w:pPr>
      <w:r w:rsidRPr="007F17DD">
        <w:rPr>
          <w:rFonts w:eastAsiaTheme="majorEastAsia" w:cstheme="minorHAnsi"/>
          <w:b/>
          <w:bCs/>
          <w:color w:val="4472C4" w:themeColor="accent1"/>
          <w:szCs w:val="22"/>
        </w:rPr>
        <w:t>OK.</w:t>
      </w:r>
    </w:p>
    <w:p w14:paraId="74F6DC87" w14:textId="5B941B97" w:rsidR="00683CDC" w:rsidRPr="007F17DD" w:rsidRDefault="00683CDC" w:rsidP="00B30502">
      <w:pPr>
        <w:pStyle w:val="ListParagraph"/>
        <w:numPr>
          <w:ilvl w:val="0"/>
          <w:numId w:val="20"/>
        </w:numPr>
        <w:rPr>
          <w:rFonts w:ascii="Segoe UI" w:eastAsiaTheme="majorEastAsia" w:hAnsi="Segoe UI" w:cs="Segoe UI"/>
          <w:szCs w:val="22"/>
        </w:rPr>
      </w:pPr>
      <w:r>
        <w:rPr>
          <w:rFonts w:ascii="Segoe UI" w:eastAsiaTheme="majorEastAsia" w:hAnsi="Segoe UI" w:cs="Segoe UI"/>
          <w:szCs w:val="22"/>
        </w:rPr>
        <w:t xml:space="preserve">[Section 2.2.5 comment]:  Update.  </w:t>
      </w:r>
      <w:r w:rsidRPr="007B035E">
        <w:rPr>
          <w:rFonts w:ascii="Segoe UI" w:eastAsiaTheme="majorEastAsia" w:hAnsi="Segoe UI" w:cs="Segoe UI"/>
          <w:color w:val="00B050"/>
          <w:szCs w:val="22"/>
        </w:rPr>
        <w:t>Corrected.</w:t>
      </w:r>
    </w:p>
    <w:p w14:paraId="23A63211" w14:textId="77777777" w:rsidR="007F17DD" w:rsidRPr="007F17DD" w:rsidRDefault="007F17DD" w:rsidP="007F17DD">
      <w:pPr>
        <w:pStyle w:val="ListParagraph"/>
        <w:ind w:left="1350"/>
        <w:rPr>
          <w:rFonts w:eastAsiaTheme="majorEastAsia" w:cstheme="minorHAnsi"/>
          <w:b/>
          <w:bCs/>
          <w:color w:val="4472C4" w:themeColor="accent1"/>
          <w:szCs w:val="22"/>
        </w:rPr>
      </w:pPr>
      <w:r w:rsidRPr="007F17DD">
        <w:rPr>
          <w:rFonts w:eastAsiaTheme="majorEastAsia" w:cstheme="minorHAnsi"/>
          <w:b/>
          <w:bCs/>
          <w:color w:val="4472C4" w:themeColor="accent1"/>
          <w:szCs w:val="22"/>
        </w:rPr>
        <w:t>OK.</w:t>
      </w:r>
    </w:p>
    <w:p w14:paraId="536E9E03" w14:textId="380FD010" w:rsidR="00683CDC" w:rsidRPr="007F17DD" w:rsidRDefault="00683CDC" w:rsidP="00B30502">
      <w:pPr>
        <w:pStyle w:val="ListParagraph"/>
        <w:numPr>
          <w:ilvl w:val="0"/>
          <w:numId w:val="20"/>
        </w:numPr>
        <w:rPr>
          <w:rFonts w:ascii="Segoe UI" w:eastAsiaTheme="majorEastAsia" w:hAnsi="Segoe UI" w:cs="Segoe UI"/>
          <w:szCs w:val="22"/>
        </w:rPr>
      </w:pPr>
      <w:r>
        <w:rPr>
          <w:rFonts w:ascii="Segoe UI" w:eastAsiaTheme="majorEastAsia" w:hAnsi="Segoe UI" w:cs="Segoe UI"/>
          <w:szCs w:val="22"/>
        </w:rPr>
        <w:t xml:space="preserve">[Section 4.1.2 comment]:  Is this a different HUC? </w:t>
      </w:r>
      <w:r w:rsidRPr="007B035E">
        <w:rPr>
          <w:rFonts w:ascii="Segoe UI" w:eastAsiaTheme="majorEastAsia" w:hAnsi="Segoe UI" w:cs="Segoe UI"/>
          <w:color w:val="00B050"/>
          <w:szCs w:val="22"/>
        </w:rPr>
        <w:t>Corrected.</w:t>
      </w:r>
    </w:p>
    <w:p w14:paraId="10FECE22" w14:textId="77777777" w:rsidR="007F17DD" w:rsidRPr="007F17DD" w:rsidRDefault="007F17DD" w:rsidP="007F17DD">
      <w:pPr>
        <w:pStyle w:val="ListParagraph"/>
        <w:ind w:left="1350"/>
        <w:rPr>
          <w:rFonts w:eastAsiaTheme="majorEastAsia" w:cstheme="minorHAnsi"/>
          <w:b/>
          <w:bCs/>
          <w:color w:val="4472C4" w:themeColor="accent1"/>
          <w:szCs w:val="22"/>
        </w:rPr>
      </w:pPr>
      <w:r w:rsidRPr="007F17DD">
        <w:rPr>
          <w:rFonts w:eastAsiaTheme="majorEastAsia" w:cstheme="minorHAnsi"/>
          <w:b/>
          <w:bCs/>
          <w:color w:val="4472C4" w:themeColor="accent1"/>
          <w:szCs w:val="22"/>
        </w:rPr>
        <w:t>OK.</w:t>
      </w:r>
    </w:p>
    <w:p w14:paraId="51ADBB7F" w14:textId="77777777" w:rsidR="007F17DD" w:rsidRPr="00683CDC" w:rsidRDefault="007F17DD" w:rsidP="007F17DD">
      <w:pPr>
        <w:pStyle w:val="ListParagraph"/>
        <w:ind w:left="1350"/>
        <w:rPr>
          <w:rFonts w:ascii="Segoe UI" w:eastAsiaTheme="majorEastAsia" w:hAnsi="Segoe UI" w:cs="Segoe UI"/>
          <w:szCs w:val="22"/>
        </w:rPr>
      </w:pPr>
    </w:p>
    <w:p w14:paraId="60149936" w14:textId="51DB882C" w:rsidR="00683CDC" w:rsidRDefault="005343ED" w:rsidP="005343ED">
      <w:pPr>
        <w:pStyle w:val="ListParagraph"/>
        <w:numPr>
          <w:ilvl w:val="0"/>
          <w:numId w:val="20"/>
        </w:numPr>
        <w:rPr>
          <w:rFonts w:ascii="Segoe UI" w:eastAsiaTheme="majorEastAsia" w:hAnsi="Segoe UI" w:cs="Segoe UI"/>
          <w:szCs w:val="22"/>
        </w:rPr>
      </w:pPr>
      <w:r>
        <w:rPr>
          <w:rFonts w:ascii="Segoe UI" w:eastAsiaTheme="majorEastAsia" w:hAnsi="Segoe UI" w:cs="Segoe UI"/>
          <w:szCs w:val="22"/>
        </w:rPr>
        <w:t>5/30/23 - CNMS Review:</w:t>
      </w:r>
    </w:p>
    <w:p w14:paraId="6E03DAF2" w14:textId="1C386349" w:rsidR="005343ED" w:rsidRDefault="005343ED" w:rsidP="00487038">
      <w:pPr>
        <w:pStyle w:val="ListParagraph"/>
        <w:numPr>
          <w:ilvl w:val="1"/>
          <w:numId w:val="20"/>
        </w:numPr>
        <w:rPr>
          <w:rFonts w:ascii="Segoe UI" w:eastAsiaTheme="majorEastAsia" w:hAnsi="Segoe UI" w:cs="Segoe UI"/>
          <w:szCs w:val="22"/>
        </w:rPr>
      </w:pPr>
      <w:r>
        <w:rPr>
          <w:rFonts w:ascii="Segoe UI" w:eastAsiaTheme="majorEastAsia" w:hAnsi="Segoe UI" w:cs="Segoe UI"/>
          <w:szCs w:val="22"/>
        </w:rPr>
        <w:t xml:space="preserve">Please verify A5 population is correct as some &lt;NULL&gt; values. </w:t>
      </w:r>
      <w:r w:rsidR="00372B7F">
        <w:rPr>
          <w:rFonts w:ascii="Segoe UI" w:eastAsiaTheme="majorEastAsia" w:hAnsi="Segoe UI" w:cs="Segoe UI"/>
          <w:szCs w:val="22"/>
        </w:rPr>
        <w:t xml:space="preserve"> </w:t>
      </w:r>
      <w:r w:rsidR="001A5BD1" w:rsidRPr="00487038">
        <w:rPr>
          <w:rFonts w:ascii="Segoe UI" w:eastAsiaTheme="majorEastAsia" w:hAnsi="Segoe UI" w:cs="Segoe UI"/>
          <w:color w:val="00B050"/>
          <w:szCs w:val="22"/>
        </w:rPr>
        <w:t>&lt;Null&gt;</w:t>
      </w:r>
      <w:r w:rsidR="001A5BD1">
        <w:rPr>
          <w:rFonts w:ascii="Segoe UI" w:eastAsiaTheme="majorEastAsia" w:hAnsi="Segoe UI" w:cs="Segoe UI"/>
          <w:color w:val="00B050"/>
          <w:szCs w:val="22"/>
        </w:rPr>
        <w:t xml:space="preserve"> </w:t>
      </w:r>
      <w:r w:rsidR="00487038" w:rsidRPr="00487038">
        <w:rPr>
          <w:rFonts w:ascii="Segoe UI" w:eastAsiaTheme="majorEastAsia" w:hAnsi="Segoe UI" w:cs="Segoe UI"/>
          <w:color w:val="00B050"/>
          <w:szCs w:val="22"/>
        </w:rPr>
        <w:t>values in A5</w:t>
      </w:r>
      <w:r w:rsidR="001A5BD1">
        <w:rPr>
          <w:rFonts w:ascii="Segoe UI" w:eastAsiaTheme="majorEastAsia" w:hAnsi="Segoe UI" w:cs="Segoe UI"/>
          <w:color w:val="00B050"/>
          <w:szCs w:val="22"/>
        </w:rPr>
        <w:t xml:space="preserve"> for Zone A streams</w:t>
      </w:r>
      <w:r w:rsidR="00487038" w:rsidRPr="00487038">
        <w:rPr>
          <w:rFonts w:ascii="Segoe UI" w:eastAsiaTheme="majorEastAsia" w:hAnsi="Segoe UI" w:cs="Segoe UI"/>
          <w:color w:val="00B050"/>
          <w:szCs w:val="22"/>
        </w:rPr>
        <w:t xml:space="preserve"> are valid when there are insufficient points to make an A5 determination.</w:t>
      </w:r>
      <w:r w:rsidR="001A5BD1">
        <w:rPr>
          <w:rFonts w:ascii="Segoe UI" w:eastAsiaTheme="majorEastAsia" w:hAnsi="Segoe UI" w:cs="Segoe UI"/>
          <w:color w:val="00B050"/>
          <w:szCs w:val="22"/>
        </w:rPr>
        <w:t xml:space="preserve"> Also valid for Zone X streams, which are not evaluated for A5.</w:t>
      </w:r>
    </w:p>
    <w:p w14:paraId="202C5D96" w14:textId="046FFB16" w:rsidR="005343ED" w:rsidRDefault="005343ED" w:rsidP="005343ED">
      <w:pPr>
        <w:pStyle w:val="ListParagraph"/>
        <w:numPr>
          <w:ilvl w:val="1"/>
          <w:numId w:val="20"/>
        </w:numPr>
        <w:rPr>
          <w:rFonts w:ascii="Segoe UI" w:eastAsiaTheme="majorEastAsia" w:hAnsi="Segoe UI" w:cs="Segoe UI"/>
          <w:szCs w:val="22"/>
        </w:rPr>
      </w:pPr>
      <w:r>
        <w:rPr>
          <w:rFonts w:ascii="Segoe UI" w:eastAsiaTheme="majorEastAsia" w:hAnsi="Segoe UI" w:cs="Segoe UI"/>
          <w:szCs w:val="22"/>
        </w:rPr>
        <w:t xml:space="preserve">Please review </w:t>
      </w:r>
      <w:proofErr w:type="spellStart"/>
      <w:r>
        <w:rPr>
          <w:rFonts w:ascii="Segoe UI" w:eastAsiaTheme="majorEastAsia" w:hAnsi="Segoe UI" w:cs="Segoe UI"/>
          <w:szCs w:val="22"/>
        </w:rPr>
        <w:t>S_Studies</w:t>
      </w:r>
      <w:proofErr w:type="spellEnd"/>
      <w:r>
        <w:rPr>
          <w:rFonts w:ascii="Segoe UI" w:eastAsiaTheme="majorEastAsia" w:hAnsi="Segoe UI" w:cs="Segoe UI"/>
          <w:szCs w:val="22"/>
        </w:rPr>
        <w:t xml:space="preserve"> and </w:t>
      </w:r>
      <w:proofErr w:type="spellStart"/>
      <w:r>
        <w:rPr>
          <w:rFonts w:ascii="Segoe UI" w:eastAsiaTheme="majorEastAsia" w:hAnsi="Segoe UI" w:cs="Segoe UI"/>
          <w:szCs w:val="22"/>
        </w:rPr>
        <w:t>S_Unmapped</w:t>
      </w:r>
      <w:proofErr w:type="spellEnd"/>
      <w:r>
        <w:rPr>
          <w:rFonts w:ascii="Segoe UI" w:eastAsiaTheme="majorEastAsia" w:hAnsi="Segoe UI" w:cs="Segoe UI"/>
          <w:szCs w:val="22"/>
        </w:rPr>
        <w:t xml:space="preserve"> throughout watershed. As shown below, the blue circled area should be in </w:t>
      </w:r>
      <w:proofErr w:type="spellStart"/>
      <w:r>
        <w:rPr>
          <w:rFonts w:ascii="Segoe UI" w:eastAsiaTheme="majorEastAsia" w:hAnsi="Segoe UI" w:cs="Segoe UI"/>
          <w:szCs w:val="22"/>
        </w:rPr>
        <w:t>S_Unmapped</w:t>
      </w:r>
      <w:proofErr w:type="spellEnd"/>
      <w:r>
        <w:rPr>
          <w:rFonts w:ascii="Segoe UI" w:eastAsiaTheme="majorEastAsia" w:hAnsi="Segoe UI" w:cs="Segoe UI"/>
          <w:szCs w:val="22"/>
        </w:rPr>
        <w:t xml:space="preserve"> and the red circled area should be </w:t>
      </w:r>
      <w:proofErr w:type="spellStart"/>
      <w:r>
        <w:rPr>
          <w:rFonts w:ascii="Segoe UI" w:eastAsiaTheme="majorEastAsia" w:hAnsi="Segoe UI" w:cs="Segoe UI"/>
          <w:szCs w:val="22"/>
        </w:rPr>
        <w:t>S_Studies</w:t>
      </w:r>
      <w:proofErr w:type="spellEnd"/>
      <w:r>
        <w:rPr>
          <w:rFonts w:ascii="Segoe UI" w:eastAsiaTheme="majorEastAsia" w:hAnsi="Segoe UI" w:cs="Segoe UI"/>
          <w:szCs w:val="22"/>
        </w:rPr>
        <w:t xml:space="preserve"> since there is mapped floodplain in the BLE study. </w:t>
      </w:r>
      <w:r w:rsidR="00372B7F">
        <w:rPr>
          <w:rFonts w:ascii="Segoe UI" w:eastAsiaTheme="majorEastAsia" w:hAnsi="Segoe UI" w:cs="Segoe UI"/>
          <w:szCs w:val="22"/>
        </w:rPr>
        <w:t xml:space="preserve"> </w:t>
      </w:r>
      <w:r w:rsidR="00372B7F" w:rsidRPr="00372B7F">
        <w:rPr>
          <w:rFonts w:ascii="Segoe UI" w:eastAsiaTheme="majorEastAsia" w:hAnsi="Segoe UI" w:cs="Segoe UI"/>
          <w:color w:val="00B050"/>
          <w:szCs w:val="22"/>
        </w:rPr>
        <w:t>Corrected based on discussions with R6 CNMS lead and made consistent with other AECOM TO1 CNMS edits.</w:t>
      </w:r>
    </w:p>
    <w:p w14:paraId="39968072" w14:textId="3223BD92" w:rsidR="005343ED" w:rsidRPr="005343ED" w:rsidRDefault="005343ED" w:rsidP="005343ED">
      <w:pPr>
        <w:pStyle w:val="ListParagraph"/>
        <w:ind w:left="2070"/>
        <w:rPr>
          <w:rFonts w:ascii="Segoe UI" w:eastAsiaTheme="majorEastAsia" w:hAnsi="Segoe UI" w:cs="Segoe UI"/>
          <w:szCs w:val="22"/>
        </w:rPr>
      </w:pPr>
      <w:bookmarkStart w:id="2" w:name="_GoBack"/>
      <w:r>
        <w:rPr>
          <w:noProof/>
        </w:rPr>
        <w:drawing>
          <wp:inline distT="0" distB="0" distL="0" distR="0" wp14:anchorId="06507D81" wp14:editId="37FCCFAE">
            <wp:extent cx="3179608" cy="2208650"/>
            <wp:effectExtent l="0" t="0" r="1905"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81115" cy="2209697"/>
                    </a:xfrm>
                    <a:prstGeom prst="rect">
                      <a:avLst/>
                    </a:prstGeom>
                  </pic:spPr>
                </pic:pic>
              </a:graphicData>
            </a:graphic>
          </wp:inline>
        </w:drawing>
      </w:r>
      <w:bookmarkEnd w:id="2"/>
    </w:p>
    <w:p w14:paraId="2B111A5E" w14:textId="2C863148" w:rsidR="00A36A60" w:rsidRPr="00366DE8" w:rsidRDefault="00A36A60" w:rsidP="00366DE8">
      <w:pPr>
        <w:ind w:left="270"/>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0E621439"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w:t>
            </w:r>
            <w:proofErr w:type="spellStart"/>
            <w:r w:rsidR="00625B75">
              <w:rPr>
                <w:rFonts w:ascii="Segoe UI" w:hAnsi="Segoe UI" w:cs="Segoe UI"/>
                <w:b/>
                <w:bCs/>
                <w:color w:val="auto"/>
                <w:sz w:val="22"/>
                <w:szCs w:val="22"/>
              </w:rPr>
              <w:t>Halff</w:t>
            </w:r>
            <w:proofErr w:type="spellEnd"/>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6F562073" w:rsidR="00F474AB" w:rsidRDefault="00F474AB" w:rsidP="00A36D54">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sidR="00A36D54">
              <w:rPr>
                <w:rFonts w:ascii="Segoe UI" w:hAnsi="Segoe UI" w:cs="Segoe UI"/>
                <w:b/>
                <w:bCs/>
                <w:color w:val="auto"/>
                <w:sz w:val="22"/>
                <w:szCs w:val="22"/>
              </w:rPr>
              <w:t xml:space="preserve"> – AECOM</w:t>
            </w:r>
          </w:p>
        </w:tc>
      </w:tr>
      <w:tr w:rsidR="00F474AB" w14:paraId="3A1AA7CF" w14:textId="77777777" w:rsidTr="2C50EB4A">
        <w:trPr>
          <w:trHeight w:val="1440"/>
        </w:trPr>
        <w:tc>
          <w:tcPr>
            <w:tcW w:w="3600" w:type="dxa"/>
            <w:tcBorders>
              <w:bottom w:val="single" w:sz="4" w:space="0" w:color="auto"/>
            </w:tcBorders>
            <w:vAlign w:val="bottom"/>
          </w:tcPr>
          <w:p w14:paraId="62E1376F" w14:textId="23ADFFC8"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653A69BB"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11700716" w:rsidR="00F474AB" w:rsidRDefault="00D85EF9" w:rsidP="00425EA0">
            <w:pPr>
              <w:pStyle w:val="Default"/>
              <w:spacing w:after="120"/>
              <w:rPr>
                <w:rFonts w:ascii="Segoe UI" w:hAnsi="Segoe UI" w:cs="Segoe UI"/>
                <w:color w:val="auto"/>
                <w:sz w:val="22"/>
                <w:szCs w:val="22"/>
              </w:rPr>
            </w:pPr>
            <w:proofErr w:type="spellStart"/>
            <w:r>
              <w:rPr>
                <w:rFonts w:ascii="Segoe UI" w:hAnsi="Segoe UI" w:cs="Segoe UI"/>
                <w:color w:val="auto"/>
                <w:sz w:val="22"/>
                <w:szCs w:val="22"/>
              </w:rPr>
              <w:t>Seyoum</w:t>
            </w:r>
            <w:proofErr w:type="spellEnd"/>
            <w:r>
              <w:rPr>
                <w:rFonts w:ascii="Segoe UI" w:hAnsi="Segoe UI" w:cs="Segoe UI"/>
                <w:color w:val="auto"/>
                <w:sz w:val="22"/>
                <w:szCs w:val="22"/>
              </w:rPr>
              <w:t xml:space="preserve"> </w:t>
            </w:r>
            <w:proofErr w:type="spellStart"/>
            <w:r>
              <w:rPr>
                <w:rFonts w:ascii="Segoe UI" w:hAnsi="Segoe UI" w:cs="Segoe UI"/>
                <w:color w:val="auto"/>
                <w:sz w:val="22"/>
                <w:szCs w:val="22"/>
              </w:rPr>
              <w:t>Asamenaw</w:t>
            </w:r>
            <w:proofErr w:type="spellEnd"/>
            <w:r w:rsidR="00623D7A">
              <w:rPr>
                <w:rFonts w:ascii="Segoe UI" w:hAnsi="Segoe UI" w:cs="Segoe UI"/>
                <w:color w:val="auto"/>
                <w:sz w:val="22"/>
                <w:szCs w:val="22"/>
              </w:rPr>
              <w:t xml:space="preserve"> (AECOM)</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6BA4F35F" w:rsidR="00F474AB" w:rsidRDefault="00D85EF9" w:rsidP="007B035E">
            <w:pPr>
              <w:pStyle w:val="Default"/>
              <w:spacing w:after="120"/>
              <w:rPr>
                <w:rFonts w:ascii="Segoe UI" w:hAnsi="Segoe UI" w:cs="Segoe UI"/>
                <w:color w:val="auto"/>
                <w:sz w:val="22"/>
                <w:szCs w:val="22"/>
              </w:rPr>
            </w:pPr>
            <w:r>
              <w:rPr>
                <w:rFonts w:ascii="Segoe UI" w:hAnsi="Segoe UI" w:cs="Segoe UI"/>
                <w:color w:val="auto"/>
                <w:sz w:val="22"/>
                <w:szCs w:val="22"/>
              </w:rPr>
              <w:t>0</w:t>
            </w:r>
            <w:r w:rsidR="00E0368A">
              <w:rPr>
                <w:rFonts w:ascii="Segoe UI" w:hAnsi="Segoe UI" w:cs="Segoe UI"/>
                <w:color w:val="auto"/>
                <w:sz w:val="22"/>
                <w:szCs w:val="22"/>
              </w:rPr>
              <w:t>5</w:t>
            </w:r>
            <w:r w:rsidR="007B035E">
              <w:rPr>
                <w:rFonts w:ascii="Segoe UI" w:hAnsi="Segoe UI" w:cs="Segoe UI"/>
                <w:color w:val="auto"/>
                <w:sz w:val="22"/>
                <w:szCs w:val="22"/>
              </w:rPr>
              <w:t>/26</w:t>
            </w:r>
            <w:r>
              <w:rPr>
                <w:rFonts w:ascii="Segoe UI" w:hAnsi="Segoe UI" w:cs="Segoe UI"/>
                <w:color w:val="auto"/>
                <w:sz w:val="22"/>
                <w:szCs w:val="22"/>
              </w:rPr>
              <w:t>/2023</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40E93860" w14:textId="77777777" w:rsidR="00F474AB" w:rsidRDefault="00F474AB" w:rsidP="00425EA0">
            <w:pPr>
              <w:pStyle w:val="Default"/>
              <w:spacing w:after="120"/>
              <w:jc w:val="both"/>
              <w:rPr>
                <w:rFonts w:ascii="Segoe UI" w:hAnsi="Segoe UI" w:cs="Segoe UI"/>
                <w:color w:val="auto"/>
                <w:sz w:val="22"/>
                <w:szCs w:val="22"/>
              </w:rPr>
            </w:pPr>
          </w:p>
          <w:p w14:paraId="69874363" w14:textId="77777777" w:rsidR="00625B75" w:rsidRPr="00625B75" w:rsidRDefault="00625B75" w:rsidP="00625B75"/>
          <w:p w14:paraId="484B9710" w14:textId="77777777" w:rsidR="00625B75" w:rsidRPr="00625B75" w:rsidRDefault="00625B75" w:rsidP="00625B75"/>
          <w:p w14:paraId="6F28DB77" w14:textId="77777777" w:rsidR="00625B75" w:rsidRDefault="00625B75" w:rsidP="00625B75">
            <w:pPr>
              <w:rPr>
                <w:rFonts w:ascii="Segoe UI" w:hAnsi="Segoe UI" w:cs="Segoe UI"/>
                <w:sz w:val="22"/>
                <w:szCs w:val="22"/>
              </w:rPr>
            </w:pPr>
          </w:p>
          <w:p w14:paraId="60A6C9C9" w14:textId="0CF70F1E" w:rsidR="00625B75" w:rsidRPr="00625B75" w:rsidRDefault="00625B75" w:rsidP="00625B75">
            <w:pPr>
              <w:pStyle w:val="Default"/>
              <w:spacing w:after="120"/>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4CF3458C" w14:textId="77777777" w:rsidR="00F474AB" w:rsidRDefault="00F474AB" w:rsidP="00425EA0">
            <w:pPr>
              <w:pStyle w:val="Default"/>
              <w:spacing w:after="120"/>
              <w:jc w:val="both"/>
              <w:rPr>
                <w:rFonts w:ascii="Segoe UI" w:hAnsi="Segoe UI" w:cs="Segoe UI"/>
                <w:color w:val="auto"/>
                <w:sz w:val="22"/>
                <w:szCs w:val="22"/>
              </w:rPr>
            </w:pPr>
          </w:p>
          <w:p w14:paraId="7CA7EC83" w14:textId="77777777" w:rsidR="00625B75" w:rsidRPr="00625B75" w:rsidRDefault="00625B75" w:rsidP="00625B75"/>
          <w:p w14:paraId="3D13CE7E" w14:textId="77777777" w:rsidR="00625B75" w:rsidRPr="00625B75" w:rsidRDefault="00625B75" w:rsidP="00625B75"/>
          <w:p w14:paraId="71B99E13" w14:textId="77777777" w:rsidR="00625B75" w:rsidRDefault="00625B75" w:rsidP="00625B75">
            <w:pPr>
              <w:rPr>
                <w:rFonts w:ascii="Segoe UI" w:hAnsi="Segoe UI" w:cs="Segoe UI"/>
                <w:sz w:val="22"/>
                <w:szCs w:val="22"/>
              </w:rPr>
            </w:pPr>
          </w:p>
          <w:p w14:paraId="5C1A173B" w14:textId="7D0B9FC0" w:rsidR="00625B75" w:rsidRPr="00625B75" w:rsidRDefault="00625B75" w:rsidP="00625B75"/>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11CC9BA1" w:rsidR="00F474AB" w:rsidRDefault="00623D7A" w:rsidP="00425EA0">
            <w:pPr>
              <w:pStyle w:val="Default"/>
              <w:spacing w:after="120"/>
              <w:rPr>
                <w:rFonts w:ascii="Segoe UI" w:hAnsi="Segoe UI" w:cs="Segoe UI"/>
                <w:color w:val="auto"/>
                <w:sz w:val="22"/>
                <w:szCs w:val="22"/>
              </w:rPr>
            </w:pPr>
            <w:r>
              <w:rPr>
                <w:rFonts w:ascii="Segoe UI" w:hAnsi="Segoe UI" w:cs="Segoe UI"/>
                <w:color w:val="auto"/>
                <w:sz w:val="22"/>
                <w:szCs w:val="22"/>
              </w:rPr>
              <w:t>Sean Sutton (AECOM)</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3D602E45" w:rsidR="00F474AB" w:rsidRDefault="00623D7A" w:rsidP="00372B7F">
            <w:pPr>
              <w:pStyle w:val="Default"/>
              <w:spacing w:after="120"/>
              <w:rPr>
                <w:rFonts w:ascii="Segoe UI" w:hAnsi="Segoe UI" w:cs="Segoe UI"/>
                <w:color w:val="auto"/>
                <w:sz w:val="22"/>
                <w:szCs w:val="22"/>
              </w:rPr>
            </w:pPr>
            <w:r>
              <w:rPr>
                <w:rFonts w:ascii="Segoe UI" w:hAnsi="Segoe UI" w:cs="Segoe UI"/>
                <w:color w:val="auto"/>
                <w:sz w:val="22"/>
                <w:szCs w:val="22"/>
              </w:rPr>
              <w:t>0</w:t>
            </w:r>
            <w:r w:rsidR="00372B7F">
              <w:rPr>
                <w:rFonts w:ascii="Segoe UI" w:hAnsi="Segoe UI" w:cs="Segoe UI"/>
                <w:color w:val="auto"/>
                <w:sz w:val="22"/>
                <w:szCs w:val="22"/>
              </w:rPr>
              <w:t>8</w:t>
            </w:r>
            <w:r>
              <w:rPr>
                <w:rFonts w:ascii="Segoe UI" w:hAnsi="Segoe UI" w:cs="Segoe UI"/>
                <w:color w:val="auto"/>
                <w:sz w:val="22"/>
                <w:szCs w:val="22"/>
              </w:rPr>
              <w:t>/</w:t>
            </w:r>
            <w:r w:rsidR="00372B7F">
              <w:rPr>
                <w:rFonts w:ascii="Segoe UI" w:hAnsi="Segoe UI" w:cs="Segoe UI"/>
                <w:color w:val="auto"/>
                <w:sz w:val="22"/>
                <w:szCs w:val="22"/>
              </w:rPr>
              <w:t>25</w:t>
            </w:r>
            <w:r>
              <w:rPr>
                <w:rFonts w:ascii="Segoe UI" w:hAnsi="Segoe UI" w:cs="Segoe UI"/>
                <w:color w:val="auto"/>
                <w:sz w:val="22"/>
                <w:szCs w:val="22"/>
              </w:rPr>
              <w:t>/2023</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20"/>
      <w:footerReference w:type="default" r:id="rId21"/>
      <w:footerReference w:type="first" r:id="rId22"/>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7164BE2" w14:textId="77777777" w:rsidR="00B30502" w:rsidRDefault="00B30502" w:rsidP="00F474AB">
      <w:r>
        <w:separator/>
      </w:r>
    </w:p>
  </w:endnote>
  <w:endnote w:type="continuationSeparator" w:id="0">
    <w:p w14:paraId="58274B5C" w14:textId="77777777" w:rsidR="00B30502" w:rsidRDefault="00B30502" w:rsidP="00F474AB">
      <w:r>
        <w:continuationSeparator/>
      </w:r>
    </w:p>
  </w:endnote>
  <w:endnote w:type="continuationNotice" w:id="1">
    <w:p w14:paraId="16C18F6B" w14:textId="77777777" w:rsidR="00B30502" w:rsidRDefault="00B305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B30502" w:rsidRPr="00F474AB" w:rsidRDefault="00B30502"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1A5BD1">
              <w:rPr>
                <w:rFonts w:ascii="Segoe UI" w:hAnsi="Segoe UI" w:cs="Segoe UI"/>
                <w:b/>
                <w:bCs/>
                <w:noProof/>
                <w:sz w:val="18"/>
                <w:szCs w:val="18"/>
              </w:rPr>
              <w:t>18</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1A5BD1">
              <w:rPr>
                <w:rFonts w:ascii="Segoe UI" w:hAnsi="Segoe UI" w:cs="Segoe UI"/>
                <w:b/>
                <w:bCs/>
                <w:noProof/>
                <w:sz w:val="18"/>
                <w:szCs w:val="18"/>
              </w:rPr>
              <w:t>18</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E94A9" w14:textId="544F40ED" w:rsidR="00B30502" w:rsidRPr="00527F5A" w:rsidRDefault="00B30502"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1A5BD1">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1A5BD1">
      <w:rPr>
        <w:rFonts w:ascii="Segoe UI" w:hAnsi="Segoe UI" w:cs="Segoe UI"/>
        <w:b/>
        <w:bCs/>
        <w:noProof/>
        <w:sz w:val="18"/>
        <w:szCs w:val="18"/>
      </w:rPr>
      <w:t>19</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EEA0C6" w14:textId="77777777" w:rsidR="00B30502" w:rsidRDefault="00B30502" w:rsidP="00F474AB">
      <w:r>
        <w:separator/>
      </w:r>
    </w:p>
  </w:footnote>
  <w:footnote w:type="continuationSeparator" w:id="0">
    <w:p w14:paraId="03AD3C0B" w14:textId="77777777" w:rsidR="00B30502" w:rsidRDefault="00B30502" w:rsidP="00F474AB">
      <w:r>
        <w:continuationSeparator/>
      </w:r>
    </w:p>
  </w:footnote>
  <w:footnote w:type="continuationNotice" w:id="1">
    <w:p w14:paraId="1AEA1B01" w14:textId="77777777" w:rsidR="00B30502" w:rsidRDefault="00B3050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5BCBB" w14:textId="09081133" w:rsidR="00B30502" w:rsidRPr="00527F5A" w:rsidRDefault="00B30502"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nsid w:val="094017B0"/>
    <w:multiLevelType w:val="hybridMultilevel"/>
    <w:tmpl w:val="13E81DA0"/>
    <w:lvl w:ilvl="0" w:tplc="88D61CD2">
      <w:start w:val="1"/>
      <w:numFmt w:val="decimal"/>
      <w:lvlText w:val="%1."/>
      <w:lvlJc w:val="left"/>
      <w:pPr>
        <w:ind w:left="99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2">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nsid w:val="2D1B32B6"/>
    <w:multiLevelType w:val="hybridMultilevel"/>
    <w:tmpl w:val="56A428C0"/>
    <w:lvl w:ilvl="0" w:tplc="E10628B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nsid w:val="3F8A5808"/>
    <w:multiLevelType w:val="hybridMultilevel"/>
    <w:tmpl w:val="72AE0A24"/>
    <w:lvl w:ilvl="0" w:tplc="04090001">
      <w:start w:val="1"/>
      <w:numFmt w:val="bullet"/>
      <w:lvlText w:val=""/>
      <w:lvlJc w:val="left"/>
      <w:pPr>
        <w:ind w:left="1350" w:hanging="360"/>
      </w:pPr>
      <w:rPr>
        <w:rFonts w:ascii="Symbol" w:hAnsi="Symbol" w:hint="default"/>
      </w:rPr>
    </w:lvl>
    <w:lvl w:ilvl="1" w:tplc="04090003">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0">
    <w:nsid w:val="427C40A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1">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2">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4">
    <w:nsid w:val="5DA96F5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5">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nsid w:val="662B565B"/>
    <w:multiLevelType w:val="hybridMultilevel"/>
    <w:tmpl w:val="CAD257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
    <w:nsid w:val="75E81402"/>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num w:numId="1">
    <w:abstractNumId w:val="0"/>
  </w:num>
  <w:num w:numId="2">
    <w:abstractNumId w:val="18"/>
  </w:num>
  <w:num w:numId="3">
    <w:abstractNumId w:val="12"/>
  </w:num>
  <w:num w:numId="4">
    <w:abstractNumId w:val="5"/>
  </w:num>
  <w:num w:numId="5">
    <w:abstractNumId w:val="3"/>
  </w:num>
  <w:num w:numId="6">
    <w:abstractNumId w:val="15"/>
  </w:num>
  <w:num w:numId="7">
    <w:abstractNumId w:val="4"/>
  </w:num>
  <w:num w:numId="8">
    <w:abstractNumId w:val="11"/>
  </w:num>
  <w:num w:numId="9">
    <w:abstractNumId w:val="13"/>
  </w:num>
  <w:num w:numId="10">
    <w:abstractNumId w:val="6"/>
  </w:num>
  <w:num w:numId="11">
    <w:abstractNumId w:val="2"/>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14"/>
  </w:num>
  <w:num w:numId="15">
    <w:abstractNumId w:val="19"/>
  </w:num>
  <w:num w:numId="16">
    <w:abstractNumId w:val="10"/>
  </w:num>
  <w:num w:numId="17">
    <w:abstractNumId w:val="16"/>
  </w:num>
  <w:num w:numId="18">
    <w:abstractNumId w:val="7"/>
  </w:num>
  <w:num w:numId="19">
    <w:abstractNumId w:val="1"/>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4AB"/>
    <w:rsid w:val="000041EF"/>
    <w:rsid w:val="0000676E"/>
    <w:rsid w:val="00006876"/>
    <w:rsid w:val="000069BE"/>
    <w:rsid w:val="000101ED"/>
    <w:rsid w:val="00012672"/>
    <w:rsid w:val="000143BC"/>
    <w:rsid w:val="00015E26"/>
    <w:rsid w:val="00021EE0"/>
    <w:rsid w:val="000221FE"/>
    <w:rsid w:val="0002255D"/>
    <w:rsid w:val="00022C1F"/>
    <w:rsid w:val="00025B97"/>
    <w:rsid w:val="000263D1"/>
    <w:rsid w:val="00026E05"/>
    <w:rsid w:val="00034D49"/>
    <w:rsid w:val="000428F4"/>
    <w:rsid w:val="00045596"/>
    <w:rsid w:val="000458BD"/>
    <w:rsid w:val="00047DF7"/>
    <w:rsid w:val="000533A4"/>
    <w:rsid w:val="0005516F"/>
    <w:rsid w:val="0007180B"/>
    <w:rsid w:val="00074565"/>
    <w:rsid w:val="000763DB"/>
    <w:rsid w:val="000819CF"/>
    <w:rsid w:val="00082349"/>
    <w:rsid w:val="00093F84"/>
    <w:rsid w:val="00096ADF"/>
    <w:rsid w:val="00097BD3"/>
    <w:rsid w:val="000A261A"/>
    <w:rsid w:val="000A51F1"/>
    <w:rsid w:val="000B14C7"/>
    <w:rsid w:val="000B164B"/>
    <w:rsid w:val="000B4C9A"/>
    <w:rsid w:val="000B504B"/>
    <w:rsid w:val="000C2C0C"/>
    <w:rsid w:val="000C3E53"/>
    <w:rsid w:val="000C4715"/>
    <w:rsid w:val="000C4D26"/>
    <w:rsid w:val="000C4D6F"/>
    <w:rsid w:val="000C5EF1"/>
    <w:rsid w:val="000C7377"/>
    <w:rsid w:val="000D03A2"/>
    <w:rsid w:val="000D1655"/>
    <w:rsid w:val="000D26AA"/>
    <w:rsid w:val="000D327A"/>
    <w:rsid w:val="000D4010"/>
    <w:rsid w:val="000D5DEC"/>
    <w:rsid w:val="000F1037"/>
    <w:rsid w:val="000F3929"/>
    <w:rsid w:val="000F3DB3"/>
    <w:rsid w:val="000F6511"/>
    <w:rsid w:val="001135FF"/>
    <w:rsid w:val="00115302"/>
    <w:rsid w:val="00117512"/>
    <w:rsid w:val="00117AFC"/>
    <w:rsid w:val="001217D2"/>
    <w:rsid w:val="001240BE"/>
    <w:rsid w:val="001271DA"/>
    <w:rsid w:val="00130CB4"/>
    <w:rsid w:val="0013500F"/>
    <w:rsid w:val="001365D3"/>
    <w:rsid w:val="00136D60"/>
    <w:rsid w:val="00137970"/>
    <w:rsid w:val="00140BE0"/>
    <w:rsid w:val="00142CCC"/>
    <w:rsid w:val="00143D71"/>
    <w:rsid w:val="00143E4D"/>
    <w:rsid w:val="00147B61"/>
    <w:rsid w:val="001570DD"/>
    <w:rsid w:val="00160536"/>
    <w:rsid w:val="0016356C"/>
    <w:rsid w:val="00163F5A"/>
    <w:rsid w:val="00164D63"/>
    <w:rsid w:val="001666EB"/>
    <w:rsid w:val="00166C9F"/>
    <w:rsid w:val="00175757"/>
    <w:rsid w:val="001762FB"/>
    <w:rsid w:val="001806D0"/>
    <w:rsid w:val="00180C22"/>
    <w:rsid w:val="001864D2"/>
    <w:rsid w:val="001901B3"/>
    <w:rsid w:val="00190D7D"/>
    <w:rsid w:val="001945B7"/>
    <w:rsid w:val="001958DF"/>
    <w:rsid w:val="001A2373"/>
    <w:rsid w:val="001A37A5"/>
    <w:rsid w:val="001A3B59"/>
    <w:rsid w:val="001A5BD1"/>
    <w:rsid w:val="001A6CB3"/>
    <w:rsid w:val="001B2575"/>
    <w:rsid w:val="001C60B8"/>
    <w:rsid w:val="001C78C9"/>
    <w:rsid w:val="001D4A9B"/>
    <w:rsid w:val="001D7BCF"/>
    <w:rsid w:val="001E453C"/>
    <w:rsid w:val="001E6127"/>
    <w:rsid w:val="001F1F86"/>
    <w:rsid w:val="001F5F4B"/>
    <w:rsid w:val="001F7CE8"/>
    <w:rsid w:val="002021DB"/>
    <w:rsid w:val="002045AF"/>
    <w:rsid w:val="00207782"/>
    <w:rsid w:val="00207B97"/>
    <w:rsid w:val="00211A57"/>
    <w:rsid w:val="00221AB5"/>
    <w:rsid w:val="002233FD"/>
    <w:rsid w:val="00223522"/>
    <w:rsid w:val="00231610"/>
    <w:rsid w:val="00233129"/>
    <w:rsid w:val="00240102"/>
    <w:rsid w:val="002405EA"/>
    <w:rsid w:val="00240899"/>
    <w:rsid w:val="00240CEB"/>
    <w:rsid w:val="00246DAC"/>
    <w:rsid w:val="0025751E"/>
    <w:rsid w:val="00257CCF"/>
    <w:rsid w:val="00263860"/>
    <w:rsid w:val="00263FD8"/>
    <w:rsid w:val="002712E1"/>
    <w:rsid w:val="0027274A"/>
    <w:rsid w:val="00273677"/>
    <w:rsid w:val="002744BA"/>
    <w:rsid w:val="00280831"/>
    <w:rsid w:val="00285F92"/>
    <w:rsid w:val="0028725B"/>
    <w:rsid w:val="002879F6"/>
    <w:rsid w:val="00295027"/>
    <w:rsid w:val="00296F1A"/>
    <w:rsid w:val="0029711F"/>
    <w:rsid w:val="002A0814"/>
    <w:rsid w:val="002A213D"/>
    <w:rsid w:val="002A51B4"/>
    <w:rsid w:val="002B0F01"/>
    <w:rsid w:val="002B27B6"/>
    <w:rsid w:val="002B2A71"/>
    <w:rsid w:val="002B4360"/>
    <w:rsid w:val="002B4BBB"/>
    <w:rsid w:val="002C2159"/>
    <w:rsid w:val="002D0044"/>
    <w:rsid w:val="002D13CD"/>
    <w:rsid w:val="002D1626"/>
    <w:rsid w:val="002E0853"/>
    <w:rsid w:val="002E265E"/>
    <w:rsid w:val="002E4703"/>
    <w:rsid w:val="002F0013"/>
    <w:rsid w:val="002F2B25"/>
    <w:rsid w:val="002F3E72"/>
    <w:rsid w:val="002F4A02"/>
    <w:rsid w:val="002F61A2"/>
    <w:rsid w:val="002F6E82"/>
    <w:rsid w:val="00301748"/>
    <w:rsid w:val="0030789B"/>
    <w:rsid w:val="00307F1A"/>
    <w:rsid w:val="0031244F"/>
    <w:rsid w:val="00312742"/>
    <w:rsid w:val="0031310A"/>
    <w:rsid w:val="003134C6"/>
    <w:rsid w:val="00313E18"/>
    <w:rsid w:val="00314F77"/>
    <w:rsid w:val="00317839"/>
    <w:rsid w:val="00320C7F"/>
    <w:rsid w:val="00321119"/>
    <w:rsid w:val="003231A9"/>
    <w:rsid w:val="00327653"/>
    <w:rsid w:val="003276FE"/>
    <w:rsid w:val="0033008E"/>
    <w:rsid w:val="00330C92"/>
    <w:rsid w:val="00333157"/>
    <w:rsid w:val="0033467A"/>
    <w:rsid w:val="0033558F"/>
    <w:rsid w:val="00342585"/>
    <w:rsid w:val="00342D4C"/>
    <w:rsid w:val="003438A7"/>
    <w:rsid w:val="003477EB"/>
    <w:rsid w:val="00353931"/>
    <w:rsid w:val="003548DF"/>
    <w:rsid w:val="00355BB4"/>
    <w:rsid w:val="003621D3"/>
    <w:rsid w:val="003661C8"/>
    <w:rsid w:val="00366DE8"/>
    <w:rsid w:val="00366F9A"/>
    <w:rsid w:val="00371B5B"/>
    <w:rsid w:val="00372545"/>
    <w:rsid w:val="00372B7F"/>
    <w:rsid w:val="00377D21"/>
    <w:rsid w:val="0038250E"/>
    <w:rsid w:val="00382FEE"/>
    <w:rsid w:val="00384854"/>
    <w:rsid w:val="00392DA8"/>
    <w:rsid w:val="00395FA3"/>
    <w:rsid w:val="00397A32"/>
    <w:rsid w:val="00397D47"/>
    <w:rsid w:val="003A1530"/>
    <w:rsid w:val="003A5C57"/>
    <w:rsid w:val="003A5FE3"/>
    <w:rsid w:val="003A6D11"/>
    <w:rsid w:val="003A7115"/>
    <w:rsid w:val="003A722D"/>
    <w:rsid w:val="003B2793"/>
    <w:rsid w:val="003B2DE9"/>
    <w:rsid w:val="003B5334"/>
    <w:rsid w:val="003C05C5"/>
    <w:rsid w:val="003C43C1"/>
    <w:rsid w:val="003C4910"/>
    <w:rsid w:val="003C4E63"/>
    <w:rsid w:val="003C5F07"/>
    <w:rsid w:val="003C6A86"/>
    <w:rsid w:val="003D0AE1"/>
    <w:rsid w:val="003D3826"/>
    <w:rsid w:val="003D4D87"/>
    <w:rsid w:val="003D539A"/>
    <w:rsid w:val="003D5493"/>
    <w:rsid w:val="003E42D6"/>
    <w:rsid w:val="003F19BE"/>
    <w:rsid w:val="003F2785"/>
    <w:rsid w:val="003F27E1"/>
    <w:rsid w:val="003F4CC4"/>
    <w:rsid w:val="003F5211"/>
    <w:rsid w:val="00400886"/>
    <w:rsid w:val="004114FE"/>
    <w:rsid w:val="00413D15"/>
    <w:rsid w:val="00420586"/>
    <w:rsid w:val="00420B50"/>
    <w:rsid w:val="00421001"/>
    <w:rsid w:val="00425EA0"/>
    <w:rsid w:val="00426A50"/>
    <w:rsid w:val="00426D75"/>
    <w:rsid w:val="00431EA5"/>
    <w:rsid w:val="00432C3F"/>
    <w:rsid w:val="004353A3"/>
    <w:rsid w:val="00435B4A"/>
    <w:rsid w:val="004366DC"/>
    <w:rsid w:val="004465CB"/>
    <w:rsid w:val="004533E2"/>
    <w:rsid w:val="00454FEA"/>
    <w:rsid w:val="00464076"/>
    <w:rsid w:val="004664AB"/>
    <w:rsid w:val="0047192D"/>
    <w:rsid w:val="00474124"/>
    <w:rsid w:val="00475567"/>
    <w:rsid w:val="004776A6"/>
    <w:rsid w:val="00480830"/>
    <w:rsid w:val="0048505E"/>
    <w:rsid w:val="00487038"/>
    <w:rsid w:val="00487E2D"/>
    <w:rsid w:val="004917BF"/>
    <w:rsid w:val="00491C8A"/>
    <w:rsid w:val="004925E4"/>
    <w:rsid w:val="004926EA"/>
    <w:rsid w:val="00493212"/>
    <w:rsid w:val="004955AA"/>
    <w:rsid w:val="00495CC2"/>
    <w:rsid w:val="004A36D3"/>
    <w:rsid w:val="004A380E"/>
    <w:rsid w:val="004A6195"/>
    <w:rsid w:val="004B0937"/>
    <w:rsid w:val="004B44A1"/>
    <w:rsid w:val="004B6AF7"/>
    <w:rsid w:val="004C3CE3"/>
    <w:rsid w:val="004C51FF"/>
    <w:rsid w:val="004C6AEE"/>
    <w:rsid w:val="004C6DD7"/>
    <w:rsid w:val="004D10B5"/>
    <w:rsid w:val="004E1C1E"/>
    <w:rsid w:val="004E551A"/>
    <w:rsid w:val="004E7E68"/>
    <w:rsid w:val="004F0727"/>
    <w:rsid w:val="004F32CF"/>
    <w:rsid w:val="004F4A11"/>
    <w:rsid w:val="004F7BF6"/>
    <w:rsid w:val="005021FD"/>
    <w:rsid w:val="00504E5B"/>
    <w:rsid w:val="005055A5"/>
    <w:rsid w:val="005101D5"/>
    <w:rsid w:val="00514504"/>
    <w:rsid w:val="00514993"/>
    <w:rsid w:val="00514FF6"/>
    <w:rsid w:val="00522E68"/>
    <w:rsid w:val="00524742"/>
    <w:rsid w:val="00527F5A"/>
    <w:rsid w:val="00530330"/>
    <w:rsid w:val="005317B4"/>
    <w:rsid w:val="0053182C"/>
    <w:rsid w:val="005343ED"/>
    <w:rsid w:val="00541B11"/>
    <w:rsid w:val="00542C82"/>
    <w:rsid w:val="0054551A"/>
    <w:rsid w:val="0055083C"/>
    <w:rsid w:val="00552B33"/>
    <w:rsid w:val="005536ED"/>
    <w:rsid w:val="0055528D"/>
    <w:rsid w:val="00557C0D"/>
    <w:rsid w:val="00561A23"/>
    <w:rsid w:val="00562B5C"/>
    <w:rsid w:val="00575159"/>
    <w:rsid w:val="00580A4B"/>
    <w:rsid w:val="005913E5"/>
    <w:rsid w:val="0059605B"/>
    <w:rsid w:val="0059688E"/>
    <w:rsid w:val="00596B17"/>
    <w:rsid w:val="005A26FB"/>
    <w:rsid w:val="005A4CBB"/>
    <w:rsid w:val="005B0482"/>
    <w:rsid w:val="005B0F83"/>
    <w:rsid w:val="005B195A"/>
    <w:rsid w:val="005B2DA1"/>
    <w:rsid w:val="005B3A46"/>
    <w:rsid w:val="005B552C"/>
    <w:rsid w:val="005B58EA"/>
    <w:rsid w:val="005B5D0F"/>
    <w:rsid w:val="005C131A"/>
    <w:rsid w:val="005C1B10"/>
    <w:rsid w:val="005C438C"/>
    <w:rsid w:val="005C4791"/>
    <w:rsid w:val="005C7A14"/>
    <w:rsid w:val="005D58F0"/>
    <w:rsid w:val="005E0B8E"/>
    <w:rsid w:val="005E1300"/>
    <w:rsid w:val="005E19E3"/>
    <w:rsid w:val="005E2C27"/>
    <w:rsid w:val="005E4160"/>
    <w:rsid w:val="005E41AD"/>
    <w:rsid w:val="005E562C"/>
    <w:rsid w:val="005E6154"/>
    <w:rsid w:val="005E7524"/>
    <w:rsid w:val="005F062E"/>
    <w:rsid w:val="005F6115"/>
    <w:rsid w:val="005F637A"/>
    <w:rsid w:val="006050F0"/>
    <w:rsid w:val="00606205"/>
    <w:rsid w:val="00612C11"/>
    <w:rsid w:val="00613E34"/>
    <w:rsid w:val="0061794A"/>
    <w:rsid w:val="00623063"/>
    <w:rsid w:val="00623D7A"/>
    <w:rsid w:val="00625909"/>
    <w:rsid w:val="00625B75"/>
    <w:rsid w:val="00627103"/>
    <w:rsid w:val="006274C6"/>
    <w:rsid w:val="00627B6E"/>
    <w:rsid w:val="00630967"/>
    <w:rsid w:val="006318AD"/>
    <w:rsid w:val="00636EE8"/>
    <w:rsid w:val="00640093"/>
    <w:rsid w:val="006422B0"/>
    <w:rsid w:val="00652F0A"/>
    <w:rsid w:val="0066103A"/>
    <w:rsid w:val="006612FA"/>
    <w:rsid w:val="00662178"/>
    <w:rsid w:val="00664680"/>
    <w:rsid w:val="00671CD4"/>
    <w:rsid w:val="00676209"/>
    <w:rsid w:val="00681C29"/>
    <w:rsid w:val="00682875"/>
    <w:rsid w:val="006830C8"/>
    <w:rsid w:val="00683491"/>
    <w:rsid w:val="00683CDC"/>
    <w:rsid w:val="0068586E"/>
    <w:rsid w:val="0068735F"/>
    <w:rsid w:val="006905CD"/>
    <w:rsid w:val="00693661"/>
    <w:rsid w:val="00693CFF"/>
    <w:rsid w:val="0069404D"/>
    <w:rsid w:val="00695420"/>
    <w:rsid w:val="006A0DF6"/>
    <w:rsid w:val="006A3E5D"/>
    <w:rsid w:val="006A561F"/>
    <w:rsid w:val="006B0A08"/>
    <w:rsid w:val="006B0CD6"/>
    <w:rsid w:val="006B1B1C"/>
    <w:rsid w:val="006B3501"/>
    <w:rsid w:val="006B55A1"/>
    <w:rsid w:val="006C0C98"/>
    <w:rsid w:val="006C31CE"/>
    <w:rsid w:val="006C5345"/>
    <w:rsid w:val="006C56BA"/>
    <w:rsid w:val="006C626E"/>
    <w:rsid w:val="006C715A"/>
    <w:rsid w:val="006D059B"/>
    <w:rsid w:val="006D0CDA"/>
    <w:rsid w:val="006D4B63"/>
    <w:rsid w:val="006D6F80"/>
    <w:rsid w:val="006E0F9D"/>
    <w:rsid w:val="006E36F7"/>
    <w:rsid w:val="006E7B1E"/>
    <w:rsid w:val="006F0352"/>
    <w:rsid w:val="006F1A7C"/>
    <w:rsid w:val="006F1BB3"/>
    <w:rsid w:val="006F2112"/>
    <w:rsid w:val="006F5CB2"/>
    <w:rsid w:val="00700DB9"/>
    <w:rsid w:val="007057D3"/>
    <w:rsid w:val="00706DEA"/>
    <w:rsid w:val="00706EFE"/>
    <w:rsid w:val="007070B7"/>
    <w:rsid w:val="007108EA"/>
    <w:rsid w:val="00710BF7"/>
    <w:rsid w:val="007117EE"/>
    <w:rsid w:val="007120B7"/>
    <w:rsid w:val="00714299"/>
    <w:rsid w:val="00715AE2"/>
    <w:rsid w:val="00716574"/>
    <w:rsid w:val="0072054D"/>
    <w:rsid w:val="00720ACE"/>
    <w:rsid w:val="00725067"/>
    <w:rsid w:val="007339E4"/>
    <w:rsid w:val="00742A8B"/>
    <w:rsid w:val="007500E9"/>
    <w:rsid w:val="00751251"/>
    <w:rsid w:val="00751A44"/>
    <w:rsid w:val="0075283E"/>
    <w:rsid w:val="00761415"/>
    <w:rsid w:val="00761443"/>
    <w:rsid w:val="00761A73"/>
    <w:rsid w:val="00762C28"/>
    <w:rsid w:val="00765F28"/>
    <w:rsid w:val="00767A1D"/>
    <w:rsid w:val="00771FCA"/>
    <w:rsid w:val="0077552F"/>
    <w:rsid w:val="00777992"/>
    <w:rsid w:val="00777EBA"/>
    <w:rsid w:val="00781DE2"/>
    <w:rsid w:val="00787516"/>
    <w:rsid w:val="00787DD9"/>
    <w:rsid w:val="0079387D"/>
    <w:rsid w:val="00795052"/>
    <w:rsid w:val="007A09AF"/>
    <w:rsid w:val="007A1BA7"/>
    <w:rsid w:val="007A627B"/>
    <w:rsid w:val="007A6656"/>
    <w:rsid w:val="007B035E"/>
    <w:rsid w:val="007B088E"/>
    <w:rsid w:val="007B4095"/>
    <w:rsid w:val="007B7F4C"/>
    <w:rsid w:val="007C3613"/>
    <w:rsid w:val="007C4844"/>
    <w:rsid w:val="007D029F"/>
    <w:rsid w:val="007D0FAC"/>
    <w:rsid w:val="007D6EF6"/>
    <w:rsid w:val="007D7FD4"/>
    <w:rsid w:val="007E3C67"/>
    <w:rsid w:val="007E48A3"/>
    <w:rsid w:val="007E6E2D"/>
    <w:rsid w:val="007E6EF2"/>
    <w:rsid w:val="007F17DD"/>
    <w:rsid w:val="007F762A"/>
    <w:rsid w:val="008023A3"/>
    <w:rsid w:val="008027BE"/>
    <w:rsid w:val="0080377E"/>
    <w:rsid w:val="00811356"/>
    <w:rsid w:val="008142E3"/>
    <w:rsid w:val="00817409"/>
    <w:rsid w:val="008179CF"/>
    <w:rsid w:val="0082265F"/>
    <w:rsid w:val="00826564"/>
    <w:rsid w:val="00826682"/>
    <w:rsid w:val="008267A5"/>
    <w:rsid w:val="00827DC2"/>
    <w:rsid w:val="00830C00"/>
    <w:rsid w:val="00832F57"/>
    <w:rsid w:val="0083503F"/>
    <w:rsid w:val="008424D9"/>
    <w:rsid w:val="008515F1"/>
    <w:rsid w:val="008527B2"/>
    <w:rsid w:val="008547D5"/>
    <w:rsid w:val="00854B52"/>
    <w:rsid w:val="00860701"/>
    <w:rsid w:val="00860C5C"/>
    <w:rsid w:val="00862570"/>
    <w:rsid w:val="00863001"/>
    <w:rsid w:val="00865673"/>
    <w:rsid w:val="00870370"/>
    <w:rsid w:val="00870E40"/>
    <w:rsid w:val="00873067"/>
    <w:rsid w:val="0087725B"/>
    <w:rsid w:val="00877F36"/>
    <w:rsid w:val="00881269"/>
    <w:rsid w:val="008833A3"/>
    <w:rsid w:val="00883D3F"/>
    <w:rsid w:val="00884085"/>
    <w:rsid w:val="008841F6"/>
    <w:rsid w:val="00890663"/>
    <w:rsid w:val="008952D0"/>
    <w:rsid w:val="008A188B"/>
    <w:rsid w:val="008A4F30"/>
    <w:rsid w:val="008A50DA"/>
    <w:rsid w:val="008A5DA1"/>
    <w:rsid w:val="008A62CA"/>
    <w:rsid w:val="008A6C80"/>
    <w:rsid w:val="008B080B"/>
    <w:rsid w:val="008B2C59"/>
    <w:rsid w:val="008B6A91"/>
    <w:rsid w:val="008B74D9"/>
    <w:rsid w:val="008C3638"/>
    <w:rsid w:val="008C6B27"/>
    <w:rsid w:val="008D0E77"/>
    <w:rsid w:val="008D150A"/>
    <w:rsid w:val="008D3B83"/>
    <w:rsid w:val="008E2BC0"/>
    <w:rsid w:val="008E3C0E"/>
    <w:rsid w:val="008E6E6E"/>
    <w:rsid w:val="008F224B"/>
    <w:rsid w:val="008F4B48"/>
    <w:rsid w:val="00901383"/>
    <w:rsid w:val="00912975"/>
    <w:rsid w:val="0091314E"/>
    <w:rsid w:val="00913194"/>
    <w:rsid w:val="00914445"/>
    <w:rsid w:val="0092060A"/>
    <w:rsid w:val="00921879"/>
    <w:rsid w:val="00923477"/>
    <w:rsid w:val="00925ED6"/>
    <w:rsid w:val="00930DD9"/>
    <w:rsid w:val="00933A96"/>
    <w:rsid w:val="00935BD0"/>
    <w:rsid w:val="00940B82"/>
    <w:rsid w:val="009425CA"/>
    <w:rsid w:val="00947261"/>
    <w:rsid w:val="00951F0E"/>
    <w:rsid w:val="00952667"/>
    <w:rsid w:val="00953739"/>
    <w:rsid w:val="009565EE"/>
    <w:rsid w:val="00956F84"/>
    <w:rsid w:val="00956F98"/>
    <w:rsid w:val="00957823"/>
    <w:rsid w:val="0096044D"/>
    <w:rsid w:val="00960E4B"/>
    <w:rsid w:val="00961E00"/>
    <w:rsid w:val="009632B1"/>
    <w:rsid w:val="00963534"/>
    <w:rsid w:val="009639E3"/>
    <w:rsid w:val="00964E28"/>
    <w:rsid w:val="00965C75"/>
    <w:rsid w:val="00980C4D"/>
    <w:rsid w:val="00981169"/>
    <w:rsid w:val="0098213F"/>
    <w:rsid w:val="00982873"/>
    <w:rsid w:val="009875FB"/>
    <w:rsid w:val="009A60CD"/>
    <w:rsid w:val="009A6595"/>
    <w:rsid w:val="009A6C94"/>
    <w:rsid w:val="009B0A49"/>
    <w:rsid w:val="009B1CC7"/>
    <w:rsid w:val="009B6F79"/>
    <w:rsid w:val="009B746F"/>
    <w:rsid w:val="009C0FDB"/>
    <w:rsid w:val="009C1B2B"/>
    <w:rsid w:val="009C3694"/>
    <w:rsid w:val="009C6E9A"/>
    <w:rsid w:val="009D1E68"/>
    <w:rsid w:val="009D3558"/>
    <w:rsid w:val="009D709A"/>
    <w:rsid w:val="009E7659"/>
    <w:rsid w:val="009F0EE3"/>
    <w:rsid w:val="009F2ABD"/>
    <w:rsid w:val="009F675B"/>
    <w:rsid w:val="00A00B31"/>
    <w:rsid w:val="00A037D7"/>
    <w:rsid w:val="00A05FDC"/>
    <w:rsid w:val="00A06DA2"/>
    <w:rsid w:val="00A070A6"/>
    <w:rsid w:val="00A072D8"/>
    <w:rsid w:val="00A1422E"/>
    <w:rsid w:val="00A14854"/>
    <w:rsid w:val="00A15705"/>
    <w:rsid w:val="00A20574"/>
    <w:rsid w:val="00A20D37"/>
    <w:rsid w:val="00A22450"/>
    <w:rsid w:val="00A3006C"/>
    <w:rsid w:val="00A3367F"/>
    <w:rsid w:val="00A36A60"/>
    <w:rsid w:val="00A36D54"/>
    <w:rsid w:val="00A36FEC"/>
    <w:rsid w:val="00A37F52"/>
    <w:rsid w:val="00A4036A"/>
    <w:rsid w:val="00A50E59"/>
    <w:rsid w:val="00A61088"/>
    <w:rsid w:val="00A620D2"/>
    <w:rsid w:val="00A67EB1"/>
    <w:rsid w:val="00A7083E"/>
    <w:rsid w:val="00A71B50"/>
    <w:rsid w:val="00A73CE9"/>
    <w:rsid w:val="00A74367"/>
    <w:rsid w:val="00A749F1"/>
    <w:rsid w:val="00A74CAC"/>
    <w:rsid w:val="00A77B75"/>
    <w:rsid w:val="00A823D4"/>
    <w:rsid w:val="00A83A17"/>
    <w:rsid w:val="00A87ADB"/>
    <w:rsid w:val="00A9202F"/>
    <w:rsid w:val="00AA3F1A"/>
    <w:rsid w:val="00AA7E16"/>
    <w:rsid w:val="00AB152E"/>
    <w:rsid w:val="00AC6F9C"/>
    <w:rsid w:val="00AC788B"/>
    <w:rsid w:val="00AD0E46"/>
    <w:rsid w:val="00AD39D1"/>
    <w:rsid w:val="00AD47F7"/>
    <w:rsid w:val="00AD4B51"/>
    <w:rsid w:val="00AD697D"/>
    <w:rsid w:val="00AE097A"/>
    <w:rsid w:val="00AE204C"/>
    <w:rsid w:val="00AE208F"/>
    <w:rsid w:val="00AE4A3C"/>
    <w:rsid w:val="00AF11FD"/>
    <w:rsid w:val="00AF2FE9"/>
    <w:rsid w:val="00AF6766"/>
    <w:rsid w:val="00AF7C23"/>
    <w:rsid w:val="00B00CFA"/>
    <w:rsid w:val="00B04852"/>
    <w:rsid w:val="00B074E5"/>
    <w:rsid w:val="00B136FA"/>
    <w:rsid w:val="00B14953"/>
    <w:rsid w:val="00B152C0"/>
    <w:rsid w:val="00B16B3A"/>
    <w:rsid w:val="00B16F68"/>
    <w:rsid w:val="00B2499C"/>
    <w:rsid w:val="00B26981"/>
    <w:rsid w:val="00B27B03"/>
    <w:rsid w:val="00B30502"/>
    <w:rsid w:val="00B3486A"/>
    <w:rsid w:val="00B3621F"/>
    <w:rsid w:val="00B37D09"/>
    <w:rsid w:val="00B411F0"/>
    <w:rsid w:val="00B43364"/>
    <w:rsid w:val="00B50550"/>
    <w:rsid w:val="00B51EE5"/>
    <w:rsid w:val="00B53277"/>
    <w:rsid w:val="00B54BA0"/>
    <w:rsid w:val="00B56D34"/>
    <w:rsid w:val="00B61010"/>
    <w:rsid w:val="00B63524"/>
    <w:rsid w:val="00B6432C"/>
    <w:rsid w:val="00B7164F"/>
    <w:rsid w:val="00B722BB"/>
    <w:rsid w:val="00B871E1"/>
    <w:rsid w:val="00B90742"/>
    <w:rsid w:val="00B913FE"/>
    <w:rsid w:val="00B918BC"/>
    <w:rsid w:val="00B92AF7"/>
    <w:rsid w:val="00B9369B"/>
    <w:rsid w:val="00B95A64"/>
    <w:rsid w:val="00BA1C6F"/>
    <w:rsid w:val="00BA45FA"/>
    <w:rsid w:val="00BA49D9"/>
    <w:rsid w:val="00BA4BA0"/>
    <w:rsid w:val="00BA4E9D"/>
    <w:rsid w:val="00BA74C5"/>
    <w:rsid w:val="00BA7D8E"/>
    <w:rsid w:val="00BB18BF"/>
    <w:rsid w:val="00BB305D"/>
    <w:rsid w:val="00BB3EA0"/>
    <w:rsid w:val="00BB634C"/>
    <w:rsid w:val="00BB712F"/>
    <w:rsid w:val="00BC04D6"/>
    <w:rsid w:val="00BC0705"/>
    <w:rsid w:val="00BC1445"/>
    <w:rsid w:val="00BD54D1"/>
    <w:rsid w:val="00BD72E4"/>
    <w:rsid w:val="00BE22B9"/>
    <w:rsid w:val="00BE4041"/>
    <w:rsid w:val="00BE5622"/>
    <w:rsid w:val="00BF5CE0"/>
    <w:rsid w:val="00C00C4E"/>
    <w:rsid w:val="00C01954"/>
    <w:rsid w:val="00C01C7A"/>
    <w:rsid w:val="00C045AF"/>
    <w:rsid w:val="00C134E7"/>
    <w:rsid w:val="00C1367B"/>
    <w:rsid w:val="00C1392A"/>
    <w:rsid w:val="00C13C4D"/>
    <w:rsid w:val="00C17FFB"/>
    <w:rsid w:val="00C20DC2"/>
    <w:rsid w:val="00C20F03"/>
    <w:rsid w:val="00C222C3"/>
    <w:rsid w:val="00C232D7"/>
    <w:rsid w:val="00C23CA9"/>
    <w:rsid w:val="00C25693"/>
    <w:rsid w:val="00C27D89"/>
    <w:rsid w:val="00C3059E"/>
    <w:rsid w:val="00C314FA"/>
    <w:rsid w:val="00C3366F"/>
    <w:rsid w:val="00C34FB2"/>
    <w:rsid w:val="00C37D7A"/>
    <w:rsid w:val="00C41935"/>
    <w:rsid w:val="00C45066"/>
    <w:rsid w:val="00C46FB0"/>
    <w:rsid w:val="00C55181"/>
    <w:rsid w:val="00C6024D"/>
    <w:rsid w:val="00C61C33"/>
    <w:rsid w:val="00C64DF8"/>
    <w:rsid w:val="00C653EC"/>
    <w:rsid w:val="00C6565D"/>
    <w:rsid w:val="00C7349D"/>
    <w:rsid w:val="00C74846"/>
    <w:rsid w:val="00C7573F"/>
    <w:rsid w:val="00C775FC"/>
    <w:rsid w:val="00C77626"/>
    <w:rsid w:val="00C82470"/>
    <w:rsid w:val="00C8758F"/>
    <w:rsid w:val="00C936BD"/>
    <w:rsid w:val="00C93F16"/>
    <w:rsid w:val="00C958DA"/>
    <w:rsid w:val="00C95F24"/>
    <w:rsid w:val="00CA1CC8"/>
    <w:rsid w:val="00CA43DC"/>
    <w:rsid w:val="00CA6CD1"/>
    <w:rsid w:val="00CA6D68"/>
    <w:rsid w:val="00CA7CFC"/>
    <w:rsid w:val="00CB0B2F"/>
    <w:rsid w:val="00CB0C8F"/>
    <w:rsid w:val="00CB19D4"/>
    <w:rsid w:val="00CB4D06"/>
    <w:rsid w:val="00CB54B7"/>
    <w:rsid w:val="00CB6265"/>
    <w:rsid w:val="00CB753F"/>
    <w:rsid w:val="00CC1A64"/>
    <w:rsid w:val="00CC32C7"/>
    <w:rsid w:val="00CC3352"/>
    <w:rsid w:val="00CC5B87"/>
    <w:rsid w:val="00CD0AD4"/>
    <w:rsid w:val="00CD0D90"/>
    <w:rsid w:val="00CD2F51"/>
    <w:rsid w:val="00CD32A4"/>
    <w:rsid w:val="00CD6B7A"/>
    <w:rsid w:val="00CD7FED"/>
    <w:rsid w:val="00CE4BAF"/>
    <w:rsid w:val="00CE5DFC"/>
    <w:rsid w:val="00CE786B"/>
    <w:rsid w:val="00CF2940"/>
    <w:rsid w:val="00D0082A"/>
    <w:rsid w:val="00D008D1"/>
    <w:rsid w:val="00D0412E"/>
    <w:rsid w:val="00D072EE"/>
    <w:rsid w:val="00D15299"/>
    <w:rsid w:val="00D15AB7"/>
    <w:rsid w:val="00D21362"/>
    <w:rsid w:val="00D217ED"/>
    <w:rsid w:val="00D2362D"/>
    <w:rsid w:val="00D307A4"/>
    <w:rsid w:val="00D31892"/>
    <w:rsid w:val="00D3341E"/>
    <w:rsid w:val="00D336EB"/>
    <w:rsid w:val="00D40AEE"/>
    <w:rsid w:val="00D427D0"/>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7775E"/>
    <w:rsid w:val="00D812BC"/>
    <w:rsid w:val="00D829FF"/>
    <w:rsid w:val="00D82FE5"/>
    <w:rsid w:val="00D8372E"/>
    <w:rsid w:val="00D84376"/>
    <w:rsid w:val="00D85352"/>
    <w:rsid w:val="00D85EF9"/>
    <w:rsid w:val="00D87F3A"/>
    <w:rsid w:val="00D90606"/>
    <w:rsid w:val="00DB515B"/>
    <w:rsid w:val="00DC406B"/>
    <w:rsid w:val="00DC526A"/>
    <w:rsid w:val="00DC6DF9"/>
    <w:rsid w:val="00DD3156"/>
    <w:rsid w:val="00DD4B5A"/>
    <w:rsid w:val="00DD6B18"/>
    <w:rsid w:val="00DE0FE6"/>
    <w:rsid w:val="00DE2298"/>
    <w:rsid w:val="00DE3EBC"/>
    <w:rsid w:val="00DE405C"/>
    <w:rsid w:val="00DE577B"/>
    <w:rsid w:val="00DE7122"/>
    <w:rsid w:val="00DF66D7"/>
    <w:rsid w:val="00DF6D43"/>
    <w:rsid w:val="00E032DC"/>
    <w:rsid w:val="00E0368A"/>
    <w:rsid w:val="00E103CA"/>
    <w:rsid w:val="00E11F69"/>
    <w:rsid w:val="00E1289F"/>
    <w:rsid w:val="00E1EDAD"/>
    <w:rsid w:val="00E20A1B"/>
    <w:rsid w:val="00E22778"/>
    <w:rsid w:val="00E270D5"/>
    <w:rsid w:val="00E273DA"/>
    <w:rsid w:val="00E2786D"/>
    <w:rsid w:val="00E309A0"/>
    <w:rsid w:val="00E31B2F"/>
    <w:rsid w:val="00E3705E"/>
    <w:rsid w:val="00E43B61"/>
    <w:rsid w:val="00E44FF3"/>
    <w:rsid w:val="00E53ED6"/>
    <w:rsid w:val="00E551C4"/>
    <w:rsid w:val="00E57015"/>
    <w:rsid w:val="00E661E2"/>
    <w:rsid w:val="00E6620E"/>
    <w:rsid w:val="00E67CA7"/>
    <w:rsid w:val="00E7158E"/>
    <w:rsid w:val="00E7415F"/>
    <w:rsid w:val="00E753B3"/>
    <w:rsid w:val="00E8367D"/>
    <w:rsid w:val="00E8421D"/>
    <w:rsid w:val="00E85555"/>
    <w:rsid w:val="00E90156"/>
    <w:rsid w:val="00E92508"/>
    <w:rsid w:val="00E953A5"/>
    <w:rsid w:val="00E955E8"/>
    <w:rsid w:val="00EA1297"/>
    <w:rsid w:val="00EA1391"/>
    <w:rsid w:val="00EA33F0"/>
    <w:rsid w:val="00EA39B1"/>
    <w:rsid w:val="00EA4024"/>
    <w:rsid w:val="00EA68F0"/>
    <w:rsid w:val="00EA75D0"/>
    <w:rsid w:val="00EB1213"/>
    <w:rsid w:val="00EB2277"/>
    <w:rsid w:val="00EB2F17"/>
    <w:rsid w:val="00EC4F18"/>
    <w:rsid w:val="00EC53DD"/>
    <w:rsid w:val="00EC696B"/>
    <w:rsid w:val="00EC72E0"/>
    <w:rsid w:val="00ED02C9"/>
    <w:rsid w:val="00ED0A61"/>
    <w:rsid w:val="00ED49D7"/>
    <w:rsid w:val="00ED7133"/>
    <w:rsid w:val="00EE2D7A"/>
    <w:rsid w:val="00EE46EE"/>
    <w:rsid w:val="00EE7D9A"/>
    <w:rsid w:val="00EF5BBB"/>
    <w:rsid w:val="00EF61DF"/>
    <w:rsid w:val="00F00926"/>
    <w:rsid w:val="00F016A1"/>
    <w:rsid w:val="00F0219D"/>
    <w:rsid w:val="00F06A7B"/>
    <w:rsid w:val="00F10571"/>
    <w:rsid w:val="00F112BB"/>
    <w:rsid w:val="00F1142D"/>
    <w:rsid w:val="00F14ACB"/>
    <w:rsid w:val="00F15541"/>
    <w:rsid w:val="00F16392"/>
    <w:rsid w:val="00F2628F"/>
    <w:rsid w:val="00F34CB5"/>
    <w:rsid w:val="00F36ACC"/>
    <w:rsid w:val="00F4015A"/>
    <w:rsid w:val="00F4595C"/>
    <w:rsid w:val="00F474AB"/>
    <w:rsid w:val="00F4761A"/>
    <w:rsid w:val="00F54F2E"/>
    <w:rsid w:val="00F6188E"/>
    <w:rsid w:val="00F64CA8"/>
    <w:rsid w:val="00F736D4"/>
    <w:rsid w:val="00F747BC"/>
    <w:rsid w:val="00F768E2"/>
    <w:rsid w:val="00F809C0"/>
    <w:rsid w:val="00F80BCE"/>
    <w:rsid w:val="00F82E16"/>
    <w:rsid w:val="00F84A19"/>
    <w:rsid w:val="00F85E39"/>
    <w:rsid w:val="00F86268"/>
    <w:rsid w:val="00F876BF"/>
    <w:rsid w:val="00F94419"/>
    <w:rsid w:val="00F94606"/>
    <w:rsid w:val="00F969FB"/>
    <w:rsid w:val="00F96DCB"/>
    <w:rsid w:val="00F9783A"/>
    <w:rsid w:val="00FA0994"/>
    <w:rsid w:val="00FA1DC3"/>
    <w:rsid w:val="00FA20EE"/>
    <w:rsid w:val="00FA73BB"/>
    <w:rsid w:val="00FA74AF"/>
    <w:rsid w:val="00FB0265"/>
    <w:rsid w:val="00FB570B"/>
    <w:rsid w:val="00FC3F1A"/>
    <w:rsid w:val="00FC4008"/>
    <w:rsid w:val="00FD2129"/>
    <w:rsid w:val="00FD575E"/>
    <w:rsid w:val="00FE2205"/>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5476A88-64A1-4D38-A15D-D566911EA0B1}">
  <ds:schemaRefs>
    <ds:schemaRef ds:uri="http://schemas.microsoft.com/office/2006/documentManagement/types"/>
    <ds:schemaRef ds:uri="http://purl.org/dc/elements/1.1/"/>
    <ds:schemaRef ds:uri="http://schemas.microsoft.com/office/2006/metadata/properties"/>
    <ds:schemaRef ds:uri="26b393ea-b3a3-4aef-9ae9-fc2e2f367d42"/>
    <ds:schemaRef ds:uri="http://schemas.microsoft.com/office/infopath/2007/PartnerControls"/>
    <ds:schemaRef ds:uri="http://purl.org/dc/terms/"/>
    <ds:schemaRef ds:uri="http://schemas.openxmlformats.org/package/2006/metadata/core-properties"/>
    <ds:schemaRef ds:uri="e7280bd4-f043-4950-b7ec-d9ba48e68623"/>
    <ds:schemaRef ds:uri="http://www.w3.org/XML/1998/namespace"/>
    <ds:schemaRef ds:uri="http://purl.org/dc/dcmitype/"/>
  </ds:schemaRefs>
</ds:datastoreItem>
</file>

<file path=customXml/itemProps2.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8C0CDE-1D90-497D-A54D-308FAF778E5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18</Pages>
  <Words>3514</Words>
  <Characters>20031</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23499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Engelhardt, Cindy</dc:creator>
  <cp:lastModifiedBy>Sutton, Sean</cp:lastModifiedBy>
  <cp:revision>6</cp:revision>
  <dcterms:created xsi:type="dcterms:W3CDTF">2023-06-13T23:41:00Z</dcterms:created>
  <dcterms:modified xsi:type="dcterms:W3CDTF">2023-08-28T16:58:00Z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